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26" w:rsidRPr="006657E4" w:rsidRDefault="00996126" w:rsidP="00996126">
      <w:pPr>
        <w:pStyle w:val="Ttulo"/>
      </w:pPr>
      <w:bookmarkStart w:id="0" w:name="_GoBack"/>
      <w:bookmarkEnd w:id="0"/>
      <w:r w:rsidRPr="006657E4">
        <w:t xml:space="preserve">INDICAÇÃO Nº                         </w:t>
      </w:r>
      <w:r>
        <w:t>1115</w:t>
      </w:r>
      <w:r w:rsidRPr="006657E4">
        <w:t xml:space="preserve">       /11</w:t>
      </w:r>
    </w:p>
    <w:p w:rsidR="00996126" w:rsidRPr="006657E4" w:rsidRDefault="00996126" w:rsidP="00996126">
      <w:pPr>
        <w:jc w:val="center"/>
        <w:rPr>
          <w:rFonts w:ascii="Bookman Old Style" w:hAnsi="Bookman Old Style"/>
          <w:b/>
          <w:u w:val="single"/>
        </w:rPr>
      </w:pPr>
    </w:p>
    <w:p w:rsidR="00996126" w:rsidRPr="006657E4" w:rsidRDefault="00996126" w:rsidP="00996126">
      <w:pPr>
        <w:jc w:val="center"/>
        <w:rPr>
          <w:rFonts w:ascii="Bookman Old Style" w:hAnsi="Bookman Old Style"/>
          <w:b/>
          <w:u w:val="single"/>
        </w:rPr>
      </w:pPr>
      <w:r w:rsidRPr="006657E4">
        <w:rPr>
          <w:rFonts w:ascii="Bookman Old Style" w:hAnsi="Bookman Old Style"/>
          <w:b/>
          <w:u w:val="single"/>
        </w:rPr>
        <w:t xml:space="preserve"> </w:t>
      </w:r>
    </w:p>
    <w:p w:rsidR="00996126" w:rsidRPr="006657E4" w:rsidRDefault="00996126" w:rsidP="00996126">
      <w:pPr>
        <w:jc w:val="center"/>
        <w:rPr>
          <w:rFonts w:ascii="Bookman Old Style" w:hAnsi="Bookman Old Style"/>
          <w:b/>
          <w:u w:val="single"/>
        </w:rPr>
      </w:pPr>
    </w:p>
    <w:p w:rsidR="00996126" w:rsidRPr="006657E4" w:rsidRDefault="00996126" w:rsidP="00996126">
      <w:pPr>
        <w:pStyle w:val="Recuodecorpodetexto"/>
        <w:ind w:left="4440"/>
      </w:pPr>
      <w:r w:rsidRPr="006657E4">
        <w:t>“</w:t>
      </w:r>
      <w:r>
        <w:t>Colocação de placa proibitiva “proibido jogar lixo” em área pública localizada entre as Ruas do Trigo, Algodão e Linho, no bairro Jardim Pérola</w:t>
      </w:r>
      <w:r w:rsidRPr="006657E4">
        <w:t>”.</w:t>
      </w:r>
    </w:p>
    <w:p w:rsidR="00996126" w:rsidRPr="006657E4" w:rsidRDefault="00996126" w:rsidP="00996126">
      <w:pPr>
        <w:ind w:left="1440" w:firstLine="3600"/>
        <w:jc w:val="both"/>
        <w:rPr>
          <w:rFonts w:ascii="Bookman Old Style" w:hAnsi="Bookman Old Style"/>
        </w:rPr>
      </w:pPr>
    </w:p>
    <w:p w:rsidR="00996126" w:rsidRPr="006657E4" w:rsidRDefault="00996126" w:rsidP="00996126">
      <w:pPr>
        <w:ind w:left="1440" w:firstLine="3600"/>
        <w:jc w:val="both"/>
        <w:rPr>
          <w:rFonts w:ascii="Bookman Old Style" w:hAnsi="Bookman Old Style"/>
        </w:rPr>
      </w:pPr>
    </w:p>
    <w:p w:rsidR="00996126" w:rsidRPr="006657E4" w:rsidRDefault="00996126" w:rsidP="00996126">
      <w:pPr>
        <w:ind w:left="1440" w:firstLine="3600"/>
        <w:jc w:val="both"/>
        <w:rPr>
          <w:rFonts w:ascii="Bookman Old Style" w:hAnsi="Bookman Old Style"/>
        </w:rPr>
      </w:pPr>
    </w:p>
    <w:p w:rsidR="00996126" w:rsidRPr="006657E4" w:rsidRDefault="00996126" w:rsidP="00996126">
      <w:pPr>
        <w:ind w:firstLine="1440"/>
        <w:jc w:val="both"/>
        <w:rPr>
          <w:rFonts w:ascii="Bookman Old Style" w:hAnsi="Bookman Old Style"/>
          <w:b/>
        </w:rPr>
      </w:pPr>
      <w:r w:rsidRPr="006657E4">
        <w:rPr>
          <w:rFonts w:ascii="Bookman Old Style" w:hAnsi="Bookman Old Style"/>
          <w:b/>
          <w:bCs/>
        </w:rPr>
        <w:t>INDICA</w:t>
      </w:r>
      <w:r w:rsidRPr="006657E4">
        <w:rPr>
          <w:rFonts w:ascii="Bookman Old Style" w:hAnsi="Bookman Old Style"/>
        </w:rPr>
        <w:t xml:space="preserve"> ao Senhor Prefeito Municipal, na forma regimental, determinar ao setor competente para que tome as devidas providências quanto </w:t>
      </w:r>
      <w:r>
        <w:rPr>
          <w:rFonts w:ascii="Bookman Old Style" w:hAnsi="Bookman Old Style"/>
        </w:rPr>
        <w:t>à colocação de placa proibitiva “proibido jogar lixo”, em área pública localizada entre as Ruas do Trigo, Algodão e linho, no bairro Jardim Pérola.</w:t>
      </w:r>
    </w:p>
    <w:p w:rsidR="00996126" w:rsidRPr="006657E4" w:rsidRDefault="00996126" w:rsidP="00996126">
      <w:pPr>
        <w:jc w:val="center"/>
        <w:rPr>
          <w:rFonts w:ascii="Bookman Old Style" w:hAnsi="Bookman Old Style"/>
          <w:b/>
        </w:rPr>
      </w:pPr>
    </w:p>
    <w:p w:rsidR="00996126" w:rsidRPr="006657E4" w:rsidRDefault="00996126" w:rsidP="00996126">
      <w:pPr>
        <w:jc w:val="center"/>
        <w:rPr>
          <w:rFonts w:ascii="Bookman Old Style" w:hAnsi="Bookman Old Style"/>
          <w:b/>
        </w:rPr>
      </w:pPr>
    </w:p>
    <w:p w:rsidR="00996126" w:rsidRPr="006657E4" w:rsidRDefault="00996126" w:rsidP="00996126">
      <w:pPr>
        <w:jc w:val="center"/>
        <w:rPr>
          <w:rFonts w:ascii="Bookman Old Style" w:hAnsi="Bookman Old Style"/>
          <w:b/>
        </w:rPr>
      </w:pPr>
    </w:p>
    <w:p w:rsidR="00996126" w:rsidRPr="006657E4" w:rsidRDefault="00996126" w:rsidP="00996126">
      <w:pPr>
        <w:jc w:val="center"/>
        <w:rPr>
          <w:rFonts w:ascii="Bookman Old Style" w:hAnsi="Bookman Old Style"/>
          <w:b/>
        </w:rPr>
      </w:pPr>
      <w:r w:rsidRPr="006657E4">
        <w:rPr>
          <w:rFonts w:ascii="Bookman Old Style" w:hAnsi="Bookman Old Style"/>
          <w:b/>
        </w:rPr>
        <w:t>Justificativa:</w:t>
      </w:r>
    </w:p>
    <w:p w:rsidR="00996126" w:rsidRPr="006657E4" w:rsidRDefault="00996126" w:rsidP="00996126">
      <w:pPr>
        <w:jc w:val="center"/>
        <w:rPr>
          <w:rFonts w:ascii="Bookman Old Style" w:hAnsi="Bookman Old Style"/>
          <w:b/>
        </w:rPr>
      </w:pPr>
    </w:p>
    <w:p w:rsidR="00996126" w:rsidRPr="006657E4" w:rsidRDefault="00996126" w:rsidP="00996126">
      <w:pPr>
        <w:jc w:val="center"/>
        <w:rPr>
          <w:rFonts w:ascii="Bookman Old Style" w:hAnsi="Bookman Old Style"/>
          <w:b/>
        </w:rPr>
      </w:pPr>
    </w:p>
    <w:p w:rsidR="00996126" w:rsidRPr="006657E4" w:rsidRDefault="00996126" w:rsidP="00996126">
      <w:pPr>
        <w:jc w:val="center"/>
        <w:rPr>
          <w:rFonts w:ascii="Bookman Old Style" w:hAnsi="Bookman Old Style"/>
          <w:b/>
        </w:rPr>
      </w:pPr>
    </w:p>
    <w:p w:rsidR="00996126" w:rsidRPr="006657E4" w:rsidRDefault="00996126" w:rsidP="00996126">
      <w:pPr>
        <w:ind w:firstLine="1440"/>
        <w:jc w:val="both"/>
        <w:rPr>
          <w:rFonts w:ascii="Bookman Old Style" w:hAnsi="Bookman Old Style"/>
          <w:b/>
        </w:rPr>
      </w:pPr>
      <w:r w:rsidRPr="006657E4">
        <w:rPr>
          <w:rFonts w:ascii="Bookman Old Style" w:hAnsi="Bookman Old Style"/>
        </w:rPr>
        <w:t>Moradores procura</w:t>
      </w:r>
      <w:r>
        <w:rPr>
          <w:rFonts w:ascii="Bookman Old Style" w:hAnsi="Bookman Old Style"/>
        </w:rPr>
        <w:t xml:space="preserve">ram por este </w:t>
      </w:r>
      <w:r w:rsidRPr="006657E4">
        <w:rPr>
          <w:rFonts w:ascii="Bookman Old Style" w:hAnsi="Bookman Old Style"/>
        </w:rPr>
        <w:t xml:space="preserve">vereador cobrando providências no sentido de </w:t>
      </w:r>
      <w:r>
        <w:rPr>
          <w:rFonts w:ascii="Bookman Old Style" w:hAnsi="Bookman Old Style"/>
        </w:rPr>
        <w:t>colocar as referidas placas proibitivas na área acima mencionada. Visto que moradores de outras localidades depositam lixos e restos de materiais tornando-se um criadouro de animais peçonhentos e insetos.</w:t>
      </w:r>
      <w:r w:rsidRPr="006657E4">
        <w:rPr>
          <w:rFonts w:ascii="Bookman Old Style" w:hAnsi="Bookman Old Style"/>
        </w:rPr>
        <w:t xml:space="preserve"> </w:t>
      </w:r>
    </w:p>
    <w:p w:rsidR="00996126" w:rsidRPr="006657E4" w:rsidRDefault="00996126" w:rsidP="00996126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996126" w:rsidRPr="006657E4" w:rsidRDefault="00996126" w:rsidP="00996126">
      <w:pPr>
        <w:ind w:firstLine="1440"/>
        <w:outlineLvl w:val="0"/>
        <w:rPr>
          <w:rFonts w:ascii="Bookman Old Style" w:hAnsi="Bookman Old Style"/>
        </w:rPr>
      </w:pPr>
    </w:p>
    <w:p w:rsidR="00996126" w:rsidRPr="006657E4" w:rsidRDefault="00996126" w:rsidP="00996126">
      <w:pPr>
        <w:ind w:firstLine="1440"/>
        <w:outlineLvl w:val="0"/>
        <w:rPr>
          <w:rFonts w:ascii="Bookman Old Style" w:hAnsi="Bookman Old Style"/>
        </w:rPr>
      </w:pPr>
    </w:p>
    <w:p w:rsidR="00996126" w:rsidRPr="006657E4" w:rsidRDefault="00996126" w:rsidP="00996126">
      <w:pPr>
        <w:ind w:firstLine="1440"/>
        <w:outlineLvl w:val="0"/>
        <w:rPr>
          <w:rFonts w:ascii="Bookman Old Style" w:hAnsi="Bookman Old Style"/>
        </w:rPr>
      </w:pPr>
    </w:p>
    <w:p w:rsidR="00996126" w:rsidRPr="006657E4" w:rsidRDefault="00996126" w:rsidP="00996126">
      <w:pPr>
        <w:jc w:val="center"/>
        <w:outlineLvl w:val="0"/>
        <w:rPr>
          <w:rFonts w:ascii="Bookman Old Style" w:hAnsi="Bookman Old Style"/>
        </w:rPr>
      </w:pPr>
      <w:r w:rsidRPr="006657E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25</w:t>
      </w:r>
      <w:r w:rsidRPr="006657E4">
        <w:rPr>
          <w:rFonts w:ascii="Bookman Old Style" w:hAnsi="Bookman Old Style"/>
        </w:rPr>
        <w:t xml:space="preserve"> de março de 2011.</w:t>
      </w:r>
    </w:p>
    <w:p w:rsidR="00996126" w:rsidRPr="006657E4" w:rsidRDefault="00996126" w:rsidP="00996126">
      <w:pPr>
        <w:jc w:val="center"/>
        <w:outlineLvl w:val="0"/>
        <w:rPr>
          <w:rFonts w:ascii="Bookman Old Style" w:hAnsi="Bookman Old Style"/>
          <w:b/>
        </w:rPr>
      </w:pPr>
    </w:p>
    <w:p w:rsidR="00996126" w:rsidRPr="006657E4" w:rsidRDefault="00996126" w:rsidP="00996126">
      <w:pPr>
        <w:jc w:val="center"/>
        <w:outlineLvl w:val="0"/>
        <w:rPr>
          <w:rFonts w:ascii="Bookman Old Style" w:hAnsi="Bookman Old Style"/>
          <w:b/>
        </w:rPr>
      </w:pPr>
    </w:p>
    <w:p w:rsidR="00996126" w:rsidRPr="006657E4" w:rsidRDefault="00996126" w:rsidP="00996126">
      <w:pPr>
        <w:jc w:val="center"/>
        <w:outlineLvl w:val="0"/>
        <w:rPr>
          <w:rFonts w:ascii="Bookman Old Style" w:hAnsi="Bookman Old Style"/>
          <w:b/>
        </w:rPr>
      </w:pPr>
    </w:p>
    <w:p w:rsidR="00996126" w:rsidRPr="006657E4" w:rsidRDefault="00996126" w:rsidP="00996126">
      <w:pPr>
        <w:jc w:val="center"/>
        <w:outlineLvl w:val="0"/>
        <w:rPr>
          <w:rFonts w:ascii="Bookman Old Style" w:hAnsi="Bookman Old Style"/>
          <w:b/>
        </w:rPr>
      </w:pPr>
    </w:p>
    <w:p w:rsidR="00996126" w:rsidRPr="006657E4" w:rsidRDefault="00996126" w:rsidP="00996126">
      <w:pPr>
        <w:jc w:val="center"/>
        <w:outlineLvl w:val="0"/>
        <w:rPr>
          <w:rFonts w:ascii="Bookman Old Style" w:hAnsi="Bookman Old Style"/>
          <w:b/>
        </w:rPr>
      </w:pPr>
    </w:p>
    <w:p w:rsidR="00996126" w:rsidRPr="006657E4" w:rsidRDefault="00996126" w:rsidP="00996126">
      <w:pPr>
        <w:jc w:val="center"/>
        <w:outlineLvl w:val="0"/>
        <w:rPr>
          <w:rFonts w:ascii="Bookman Old Style" w:hAnsi="Bookman Old Style"/>
          <w:b/>
        </w:rPr>
      </w:pPr>
      <w:r w:rsidRPr="006657E4">
        <w:rPr>
          <w:rFonts w:ascii="Bookman Old Style" w:hAnsi="Bookman Old Style"/>
          <w:b/>
        </w:rPr>
        <w:t>ANÍZIO TAVARES</w:t>
      </w:r>
    </w:p>
    <w:p w:rsidR="00996126" w:rsidRPr="006657E4" w:rsidRDefault="00996126" w:rsidP="00996126">
      <w:pPr>
        <w:ind w:firstLine="120"/>
        <w:jc w:val="center"/>
        <w:outlineLvl w:val="0"/>
        <w:rPr>
          <w:rFonts w:ascii="Bookman Old Style" w:hAnsi="Bookman Old Style"/>
        </w:rPr>
      </w:pPr>
      <w:r w:rsidRPr="006657E4">
        <w:rPr>
          <w:rFonts w:ascii="Bookman Old Style" w:hAnsi="Bookman Old Style"/>
        </w:rPr>
        <w:t>-Vereador/Vice-Presidente-</w:t>
      </w:r>
    </w:p>
    <w:p w:rsidR="00996126" w:rsidRPr="006657E4" w:rsidRDefault="00996126" w:rsidP="00996126">
      <w:pPr>
        <w:ind w:firstLine="120"/>
        <w:jc w:val="center"/>
        <w:outlineLvl w:val="0"/>
        <w:rPr>
          <w:rFonts w:ascii="Bookman Old Style" w:hAnsi="Bookman Old Style"/>
        </w:rPr>
      </w:pPr>
    </w:p>
    <w:p w:rsidR="00996126" w:rsidRPr="006657E4" w:rsidRDefault="00996126" w:rsidP="00996126">
      <w:pPr>
        <w:ind w:firstLine="120"/>
        <w:jc w:val="center"/>
        <w:outlineLvl w:val="0"/>
        <w:rPr>
          <w:rFonts w:ascii="Bookman Old Style" w:hAnsi="Bookman Old Style"/>
        </w:rPr>
      </w:pPr>
    </w:p>
    <w:p w:rsidR="00996126" w:rsidRPr="006657E4" w:rsidRDefault="00996126" w:rsidP="00996126">
      <w:pPr>
        <w:ind w:firstLine="120"/>
        <w:jc w:val="center"/>
        <w:outlineLvl w:val="0"/>
        <w:rPr>
          <w:rFonts w:ascii="Bookman Old Style" w:hAnsi="Bookman Old Style"/>
        </w:rPr>
      </w:pPr>
    </w:p>
    <w:p w:rsidR="00996126" w:rsidRPr="006657E4" w:rsidRDefault="00996126" w:rsidP="0099612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04" w:rsidRDefault="00F81804">
      <w:r>
        <w:separator/>
      </w:r>
    </w:p>
  </w:endnote>
  <w:endnote w:type="continuationSeparator" w:id="0">
    <w:p w:rsidR="00F81804" w:rsidRDefault="00F8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04" w:rsidRDefault="00F81804">
      <w:r>
        <w:separator/>
      </w:r>
    </w:p>
  </w:footnote>
  <w:footnote w:type="continuationSeparator" w:id="0">
    <w:p w:rsidR="00F81804" w:rsidRDefault="00F81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6126"/>
    <w:rsid w:val="009F196D"/>
    <w:rsid w:val="00A2094B"/>
    <w:rsid w:val="00A9035B"/>
    <w:rsid w:val="00CD613B"/>
    <w:rsid w:val="00F8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612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612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