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93" w:rsidRDefault="00AC1893" w:rsidP="00AC1893">
      <w:pPr>
        <w:pStyle w:val="Ttulo"/>
        <w:spacing w:line="480" w:lineRule="auto"/>
      </w:pPr>
      <w:bookmarkStart w:id="0" w:name="_GoBack"/>
      <w:bookmarkEnd w:id="0"/>
    </w:p>
    <w:p w:rsidR="00AC1893" w:rsidRDefault="00AC1893" w:rsidP="00AC1893">
      <w:pPr>
        <w:pStyle w:val="Ttulo"/>
        <w:spacing w:line="480" w:lineRule="auto"/>
      </w:pPr>
    </w:p>
    <w:p w:rsidR="00AC1893" w:rsidRDefault="00AC1893" w:rsidP="00AC1893">
      <w:pPr>
        <w:pStyle w:val="Ttulo"/>
        <w:spacing w:line="480" w:lineRule="auto"/>
      </w:pPr>
    </w:p>
    <w:p w:rsidR="00AC1893" w:rsidRDefault="00AC1893" w:rsidP="00AC1893">
      <w:pPr>
        <w:pStyle w:val="Ttulo"/>
        <w:spacing w:line="480" w:lineRule="auto"/>
      </w:pPr>
    </w:p>
    <w:p w:rsidR="00AC1893" w:rsidRDefault="00AC1893" w:rsidP="00AC1893">
      <w:pPr>
        <w:pStyle w:val="Ttulo"/>
        <w:spacing w:line="480" w:lineRule="auto"/>
      </w:pPr>
    </w:p>
    <w:p w:rsidR="00AC1893" w:rsidRPr="00F94146" w:rsidRDefault="00AC1893" w:rsidP="00AC1893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            </w:t>
      </w:r>
      <w:r>
        <w:rPr>
          <w:rFonts w:ascii="Arial" w:hAnsi="Arial"/>
        </w:rPr>
        <w:t>1208</w:t>
      </w:r>
      <w:r w:rsidRPr="00F94146">
        <w:rPr>
          <w:rFonts w:ascii="Arial" w:hAnsi="Arial"/>
        </w:rPr>
        <w:t xml:space="preserve">    /11</w:t>
      </w:r>
    </w:p>
    <w:p w:rsidR="00AC1893" w:rsidRPr="00F94146" w:rsidRDefault="00AC1893" w:rsidP="00AC1893">
      <w:pPr>
        <w:spacing w:line="480" w:lineRule="auto"/>
        <w:rPr>
          <w:rFonts w:ascii="Arial" w:hAnsi="Arial" w:cs="Arial"/>
          <w:color w:val="000000"/>
        </w:rPr>
      </w:pPr>
    </w:p>
    <w:p w:rsidR="00AC1893" w:rsidRPr="00F94146" w:rsidRDefault="00AC1893" w:rsidP="00AC1893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 xml:space="preserve">Operação tapa-buracos na Avenida  São Paulo”.  </w:t>
      </w:r>
    </w:p>
    <w:p w:rsidR="00AC1893" w:rsidRPr="00F94146" w:rsidRDefault="00AC1893" w:rsidP="00AC1893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AC1893" w:rsidRPr="00F94146" w:rsidRDefault="00AC1893" w:rsidP="00AC1893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 xml:space="preserve">o Setor Competente, para que proceda </w:t>
      </w:r>
      <w:r>
        <w:rPr>
          <w:rFonts w:ascii="Arial" w:hAnsi="Arial" w:cs="Arial"/>
        </w:rPr>
        <w:t xml:space="preserve">urgente operação tapa-buracos em vários trechos da Avenida São Paulo. </w:t>
      </w:r>
    </w:p>
    <w:p w:rsidR="00AC1893" w:rsidRPr="00F94146" w:rsidRDefault="00AC1893" w:rsidP="00AC1893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AC1893" w:rsidRPr="00F94146" w:rsidRDefault="00AC1893" w:rsidP="00AC1893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AC1893" w:rsidRPr="00F94146" w:rsidRDefault="00AC1893" w:rsidP="00AC1893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05</w:t>
      </w:r>
      <w:r w:rsidRPr="00F9414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F94146">
        <w:rPr>
          <w:rFonts w:ascii="Arial" w:hAnsi="Arial" w:cs="Arial"/>
        </w:rPr>
        <w:t xml:space="preserve"> de 2011.</w:t>
      </w:r>
    </w:p>
    <w:p w:rsidR="00AC1893" w:rsidRPr="00EC42C0" w:rsidRDefault="00AC1893" w:rsidP="00AC1893">
      <w:pPr>
        <w:jc w:val="both"/>
        <w:rPr>
          <w:rFonts w:ascii="Bookman Old Style" w:hAnsi="Bookman Old Style"/>
        </w:rPr>
      </w:pPr>
    </w:p>
    <w:p w:rsidR="00AC1893" w:rsidRPr="00EC42C0" w:rsidRDefault="00AC1893" w:rsidP="00AC1893">
      <w:pPr>
        <w:jc w:val="both"/>
        <w:rPr>
          <w:rFonts w:ascii="Bookman Old Style" w:hAnsi="Bookman Old Style"/>
        </w:rPr>
      </w:pPr>
    </w:p>
    <w:p w:rsidR="00AC1893" w:rsidRPr="00EC42C0" w:rsidRDefault="00AC1893" w:rsidP="00AC1893">
      <w:pPr>
        <w:jc w:val="center"/>
        <w:rPr>
          <w:rFonts w:ascii="Bookman Old Style" w:hAnsi="Bookman Old Style"/>
        </w:rPr>
      </w:pPr>
    </w:p>
    <w:p w:rsidR="00AC1893" w:rsidRPr="00EC42C0" w:rsidRDefault="00AC1893" w:rsidP="00AC1893">
      <w:pPr>
        <w:jc w:val="center"/>
        <w:rPr>
          <w:rFonts w:ascii="Bookman Old Style" w:hAnsi="Bookman Old Style"/>
        </w:rPr>
      </w:pPr>
    </w:p>
    <w:p w:rsidR="00AC1893" w:rsidRPr="00EA1516" w:rsidRDefault="00AC1893" w:rsidP="00AC1893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AC1893" w:rsidRPr="00EA1516" w:rsidRDefault="00AC1893" w:rsidP="00AC1893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AC1893" w:rsidRPr="00EA1516" w:rsidRDefault="00AC1893" w:rsidP="00AC1893">
      <w:pPr>
        <w:jc w:val="center"/>
        <w:rPr>
          <w:rFonts w:ascii="Arial Black" w:hAnsi="Arial Black"/>
        </w:rPr>
      </w:pPr>
    </w:p>
    <w:p w:rsidR="00AC1893" w:rsidRPr="00EC42C0" w:rsidRDefault="00AC1893" w:rsidP="00AC1893">
      <w:pPr>
        <w:pStyle w:val="Recuodecorpodetexto2"/>
        <w:jc w:val="center"/>
        <w:rPr>
          <w:rFonts w:ascii="Bookman Old Style" w:hAnsi="Bookman Old Style"/>
        </w:rPr>
      </w:pPr>
    </w:p>
    <w:p w:rsidR="00AC1893" w:rsidRPr="00EC42C0" w:rsidRDefault="00AC1893" w:rsidP="00AC1893">
      <w:pPr>
        <w:pStyle w:val="Recuodecorpodetexto2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414" w:rsidRDefault="00951414">
      <w:r>
        <w:separator/>
      </w:r>
    </w:p>
  </w:endnote>
  <w:endnote w:type="continuationSeparator" w:id="0">
    <w:p w:rsidR="00951414" w:rsidRDefault="0095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414" w:rsidRDefault="00951414">
      <w:r>
        <w:separator/>
      </w:r>
    </w:p>
  </w:footnote>
  <w:footnote w:type="continuationSeparator" w:id="0">
    <w:p w:rsidR="00951414" w:rsidRDefault="00951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34B52"/>
    <w:rsid w:val="00951414"/>
    <w:rsid w:val="009F196D"/>
    <w:rsid w:val="00A9035B"/>
    <w:rsid w:val="00AC189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C1893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C1893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AC1893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AC1893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