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D9" w:rsidRPr="00273FD9" w:rsidRDefault="00273FD9" w:rsidP="00273FD9">
      <w:pPr>
        <w:pStyle w:val="Ttulo"/>
        <w:rPr>
          <w:sz w:val="23"/>
          <w:szCs w:val="23"/>
        </w:rPr>
      </w:pPr>
      <w:bookmarkStart w:id="0" w:name="_GoBack"/>
      <w:bookmarkEnd w:id="0"/>
      <w:r w:rsidRPr="00273FD9">
        <w:rPr>
          <w:sz w:val="23"/>
          <w:szCs w:val="23"/>
        </w:rPr>
        <w:t>INDICAÇÃO Nº 1389/2011</w:t>
      </w:r>
    </w:p>
    <w:p w:rsidR="00273FD9" w:rsidRPr="00273FD9" w:rsidRDefault="00273FD9" w:rsidP="00273FD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73FD9" w:rsidRPr="00273FD9" w:rsidRDefault="00273FD9" w:rsidP="00273FD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73FD9" w:rsidRPr="00273FD9" w:rsidRDefault="00273FD9" w:rsidP="00273FD9">
      <w:pPr>
        <w:pStyle w:val="Recuodecorpodetexto"/>
        <w:ind w:left="4440"/>
        <w:rPr>
          <w:sz w:val="23"/>
          <w:szCs w:val="23"/>
        </w:rPr>
      </w:pPr>
      <w:r w:rsidRPr="00273FD9">
        <w:rPr>
          <w:sz w:val="23"/>
          <w:szCs w:val="23"/>
        </w:rPr>
        <w:t>“Instalação de lombada na Avenida São Paulo”.</w:t>
      </w:r>
    </w:p>
    <w:p w:rsidR="00273FD9" w:rsidRPr="00273FD9" w:rsidRDefault="00273FD9" w:rsidP="00273FD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73FD9">
        <w:rPr>
          <w:rFonts w:ascii="Bookman Old Style" w:hAnsi="Bookman Old Style"/>
          <w:b/>
          <w:bCs/>
          <w:sz w:val="23"/>
          <w:szCs w:val="23"/>
        </w:rPr>
        <w:t>INDICA</w:t>
      </w:r>
      <w:r w:rsidRPr="00273FD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Instalação de uma lombada na Avenida São Paulo, entre as Ruas Araçatuba e Lorena, na Cidade Nova.</w:t>
      </w:r>
    </w:p>
    <w:p w:rsidR="00273FD9" w:rsidRPr="00273FD9" w:rsidRDefault="00273FD9" w:rsidP="00273F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73FD9" w:rsidRPr="00273FD9" w:rsidRDefault="00273FD9" w:rsidP="00273FD9">
      <w:pPr>
        <w:jc w:val="center"/>
        <w:rPr>
          <w:rFonts w:ascii="Bookman Old Style" w:hAnsi="Bookman Old Style"/>
          <w:b/>
          <w:sz w:val="23"/>
          <w:szCs w:val="23"/>
        </w:rPr>
      </w:pPr>
      <w:r w:rsidRPr="00273FD9">
        <w:rPr>
          <w:rFonts w:ascii="Bookman Old Style" w:hAnsi="Bookman Old Style"/>
          <w:b/>
          <w:sz w:val="23"/>
          <w:szCs w:val="23"/>
        </w:rPr>
        <w:t>Justificativa:</w:t>
      </w:r>
    </w:p>
    <w:p w:rsidR="00273FD9" w:rsidRPr="00273FD9" w:rsidRDefault="00273FD9" w:rsidP="00273F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73FD9" w:rsidRPr="00273FD9" w:rsidRDefault="00273FD9" w:rsidP="00273F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73FD9" w:rsidRPr="00273FD9" w:rsidRDefault="00273FD9" w:rsidP="00273F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73FD9" w:rsidRPr="00273FD9" w:rsidRDefault="00273FD9" w:rsidP="00273FD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73FD9">
        <w:rPr>
          <w:rFonts w:ascii="Bookman Old Style" w:hAnsi="Bookman Old Style"/>
          <w:sz w:val="23"/>
          <w:szCs w:val="23"/>
        </w:rPr>
        <w:t xml:space="preserve">Por se tratar de uma avenida longa e plana, condutores de veículos imprimem grande velocidade em determinados trechos, ocorre também que, apesar de passar por </w:t>
      </w:r>
      <w:proofErr w:type="spellStart"/>
      <w:r w:rsidRPr="00273FD9">
        <w:rPr>
          <w:rFonts w:ascii="Bookman Old Style" w:hAnsi="Bookman Old Style"/>
          <w:sz w:val="23"/>
          <w:szCs w:val="23"/>
        </w:rPr>
        <w:t>roçagem</w:t>
      </w:r>
      <w:proofErr w:type="spellEnd"/>
      <w:r w:rsidRPr="00273FD9">
        <w:rPr>
          <w:rFonts w:ascii="Bookman Old Style" w:hAnsi="Bookman Old Style"/>
          <w:sz w:val="23"/>
          <w:szCs w:val="23"/>
        </w:rPr>
        <w:t xml:space="preserve"> periódica, o mato existente no canteiro central da avenida, cresce rápido e de forma desordenada, situação que, prejudica a visibilidade, principalmente entre as Ruas Lorena e Araçatuba.</w:t>
      </w:r>
    </w:p>
    <w:p w:rsidR="00273FD9" w:rsidRPr="00273FD9" w:rsidRDefault="00273FD9" w:rsidP="00273FD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73FD9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273FD9" w:rsidRPr="00273FD9" w:rsidRDefault="00273FD9" w:rsidP="00273FD9">
      <w:pPr>
        <w:ind w:firstLine="1440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firstLine="1440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firstLine="1440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ind w:firstLine="1440"/>
        <w:rPr>
          <w:rFonts w:ascii="Bookman Old Style" w:hAnsi="Bookman Old Style"/>
          <w:sz w:val="23"/>
          <w:szCs w:val="23"/>
        </w:rPr>
      </w:pPr>
    </w:p>
    <w:p w:rsidR="00273FD9" w:rsidRPr="00273FD9" w:rsidRDefault="00273FD9" w:rsidP="00273FD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73FD9" w:rsidRPr="00273FD9" w:rsidRDefault="00273FD9" w:rsidP="00273FD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73FD9">
        <w:rPr>
          <w:rFonts w:ascii="Bookman Old Style" w:hAnsi="Bookman Old Style"/>
          <w:b/>
          <w:sz w:val="23"/>
          <w:szCs w:val="23"/>
        </w:rPr>
        <w:t>Danilo Godoy</w:t>
      </w:r>
    </w:p>
    <w:p w:rsidR="00273FD9" w:rsidRPr="00273FD9" w:rsidRDefault="00273FD9" w:rsidP="00273FD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73FD9">
        <w:rPr>
          <w:rFonts w:ascii="Bookman Old Style" w:hAnsi="Bookman Old Style"/>
          <w:b/>
          <w:sz w:val="23"/>
          <w:szCs w:val="23"/>
        </w:rPr>
        <w:t>PSDB</w:t>
      </w:r>
    </w:p>
    <w:p w:rsidR="00273FD9" w:rsidRPr="00273FD9" w:rsidRDefault="00273FD9" w:rsidP="00273FD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73FD9">
        <w:rPr>
          <w:rFonts w:ascii="Bookman Old Style" w:hAnsi="Bookman Old Style"/>
          <w:sz w:val="23"/>
          <w:szCs w:val="23"/>
        </w:rPr>
        <w:t>-vereador-</w:t>
      </w:r>
    </w:p>
    <w:sectPr w:rsidR="00273FD9" w:rsidRPr="00273FD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51" w:rsidRDefault="00E85B51">
      <w:r>
        <w:separator/>
      </w:r>
    </w:p>
  </w:endnote>
  <w:endnote w:type="continuationSeparator" w:id="0">
    <w:p w:rsidR="00E85B51" w:rsidRDefault="00E8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51" w:rsidRDefault="00E85B51">
      <w:r>
        <w:separator/>
      </w:r>
    </w:p>
  </w:footnote>
  <w:footnote w:type="continuationSeparator" w:id="0">
    <w:p w:rsidR="00E85B51" w:rsidRDefault="00E8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FD9"/>
    <w:rsid w:val="003D3AA8"/>
    <w:rsid w:val="004C67DE"/>
    <w:rsid w:val="009F196D"/>
    <w:rsid w:val="00A9035B"/>
    <w:rsid w:val="00CD613B"/>
    <w:rsid w:val="00E85B51"/>
    <w:rsid w:val="00E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73F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73FD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73FD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3FD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