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2C" w:rsidRPr="003E482C" w:rsidRDefault="003E482C" w:rsidP="003E482C">
      <w:pPr>
        <w:pStyle w:val="Ttulo"/>
        <w:rPr>
          <w:sz w:val="23"/>
          <w:szCs w:val="23"/>
        </w:rPr>
      </w:pPr>
      <w:bookmarkStart w:id="0" w:name="_GoBack"/>
      <w:bookmarkEnd w:id="0"/>
      <w:r w:rsidRPr="003E482C">
        <w:rPr>
          <w:sz w:val="23"/>
          <w:szCs w:val="23"/>
        </w:rPr>
        <w:t>INDICAÇÃO Nº  1391/2011</w:t>
      </w:r>
    </w:p>
    <w:p w:rsidR="003E482C" w:rsidRPr="003E482C" w:rsidRDefault="003E482C" w:rsidP="003E482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3E482C" w:rsidRPr="003E482C" w:rsidRDefault="003E482C" w:rsidP="003E482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3E482C" w:rsidRPr="003E482C" w:rsidRDefault="003E482C" w:rsidP="003E482C">
      <w:pPr>
        <w:pStyle w:val="Recuodecorpodetexto"/>
        <w:ind w:left="4440"/>
        <w:rPr>
          <w:sz w:val="23"/>
          <w:szCs w:val="23"/>
        </w:rPr>
      </w:pPr>
      <w:r w:rsidRPr="003E482C">
        <w:rPr>
          <w:sz w:val="23"/>
          <w:szCs w:val="23"/>
        </w:rPr>
        <w:t xml:space="preserve">“Manutenção em </w:t>
      </w:r>
      <w:proofErr w:type="spellStart"/>
      <w:r w:rsidRPr="003E482C">
        <w:rPr>
          <w:sz w:val="23"/>
          <w:szCs w:val="23"/>
        </w:rPr>
        <w:t>canaletas</w:t>
      </w:r>
      <w:proofErr w:type="spellEnd"/>
      <w:r w:rsidRPr="003E482C">
        <w:rPr>
          <w:sz w:val="23"/>
          <w:szCs w:val="23"/>
        </w:rPr>
        <w:t xml:space="preserve"> existentes em toda extensão da Rua do Césio, no </w:t>
      </w:r>
      <w:proofErr w:type="spellStart"/>
      <w:r w:rsidRPr="003E482C">
        <w:rPr>
          <w:sz w:val="23"/>
          <w:szCs w:val="23"/>
        </w:rPr>
        <w:t>Mollon</w:t>
      </w:r>
      <w:proofErr w:type="spellEnd"/>
      <w:r w:rsidRPr="003E482C">
        <w:rPr>
          <w:sz w:val="23"/>
          <w:szCs w:val="23"/>
        </w:rPr>
        <w:t>”.</w:t>
      </w:r>
    </w:p>
    <w:p w:rsidR="003E482C" w:rsidRPr="003E482C" w:rsidRDefault="003E482C" w:rsidP="003E482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E482C" w:rsidRPr="003E482C" w:rsidRDefault="003E482C" w:rsidP="003E482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E482C" w:rsidRPr="003E482C" w:rsidRDefault="003E482C" w:rsidP="003E482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E482C" w:rsidRPr="003E482C" w:rsidRDefault="003E482C" w:rsidP="003E482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3E482C" w:rsidRPr="003E482C" w:rsidRDefault="003E482C" w:rsidP="003E482C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3E482C">
        <w:rPr>
          <w:rFonts w:ascii="Bookman Old Style" w:hAnsi="Bookman Old Style"/>
          <w:b/>
          <w:bCs/>
          <w:sz w:val="23"/>
          <w:szCs w:val="23"/>
        </w:rPr>
        <w:t>INDICA</w:t>
      </w:r>
      <w:r w:rsidRPr="003E482C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manutenção em todas as </w:t>
      </w:r>
      <w:proofErr w:type="spellStart"/>
      <w:r w:rsidRPr="003E482C">
        <w:rPr>
          <w:rFonts w:ascii="Bookman Old Style" w:hAnsi="Bookman Old Style"/>
          <w:sz w:val="23"/>
          <w:szCs w:val="23"/>
        </w:rPr>
        <w:t>canaletas</w:t>
      </w:r>
      <w:proofErr w:type="spellEnd"/>
      <w:r w:rsidRPr="003E482C">
        <w:rPr>
          <w:rFonts w:ascii="Bookman Old Style" w:hAnsi="Bookman Old Style"/>
          <w:sz w:val="23"/>
          <w:szCs w:val="23"/>
        </w:rPr>
        <w:t xml:space="preserve"> existentes nos Cruzamentos da Rua do Césio no </w:t>
      </w:r>
      <w:proofErr w:type="spellStart"/>
      <w:r w:rsidRPr="003E482C">
        <w:rPr>
          <w:rFonts w:ascii="Bookman Old Style" w:hAnsi="Bookman Old Style"/>
          <w:sz w:val="23"/>
          <w:szCs w:val="23"/>
        </w:rPr>
        <w:t>Mollon</w:t>
      </w:r>
      <w:proofErr w:type="spellEnd"/>
      <w:r w:rsidRPr="003E482C">
        <w:rPr>
          <w:rFonts w:ascii="Bookman Old Style" w:hAnsi="Bookman Old Style"/>
          <w:sz w:val="23"/>
          <w:szCs w:val="23"/>
        </w:rPr>
        <w:t>.</w:t>
      </w:r>
    </w:p>
    <w:p w:rsidR="003E482C" w:rsidRPr="003E482C" w:rsidRDefault="003E482C" w:rsidP="003E482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E482C" w:rsidRPr="003E482C" w:rsidRDefault="003E482C" w:rsidP="003E482C">
      <w:pPr>
        <w:jc w:val="center"/>
        <w:rPr>
          <w:rFonts w:ascii="Bookman Old Style" w:hAnsi="Bookman Old Style"/>
          <w:b/>
          <w:sz w:val="23"/>
          <w:szCs w:val="23"/>
        </w:rPr>
      </w:pPr>
      <w:r w:rsidRPr="003E482C">
        <w:rPr>
          <w:rFonts w:ascii="Bookman Old Style" w:hAnsi="Bookman Old Style"/>
          <w:b/>
          <w:sz w:val="23"/>
          <w:szCs w:val="23"/>
        </w:rPr>
        <w:t>Justificativa:</w:t>
      </w:r>
    </w:p>
    <w:p w:rsidR="003E482C" w:rsidRPr="003E482C" w:rsidRDefault="003E482C" w:rsidP="003E482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E482C" w:rsidRPr="003E482C" w:rsidRDefault="003E482C" w:rsidP="003E482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E482C" w:rsidRPr="003E482C" w:rsidRDefault="003E482C" w:rsidP="003E482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3E482C" w:rsidRPr="003E482C" w:rsidRDefault="003E482C" w:rsidP="003E482C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3E482C">
        <w:rPr>
          <w:rFonts w:ascii="Bookman Old Style" w:hAnsi="Bookman Old Style"/>
          <w:sz w:val="23"/>
          <w:szCs w:val="23"/>
        </w:rPr>
        <w:t xml:space="preserve">Moradores do bairro e dos bairros próximos pedem a manutenção supra mencionada, alegam que, devido a profundidade das </w:t>
      </w:r>
      <w:proofErr w:type="spellStart"/>
      <w:r w:rsidRPr="003E482C">
        <w:rPr>
          <w:rFonts w:ascii="Bookman Old Style" w:hAnsi="Bookman Old Style"/>
          <w:sz w:val="23"/>
          <w:szCs w:val="23"/>
        </w:rPr>
        <w:t>canaletas</w:t>
      </w:r>
      <w:proofErr w:type="spellEnd"/>
      <w:r w:rsidRPr="003E482C">
        <w:rPr>
          <w:rFonts w:ascii="Bookman Old Style" w:hAnsi="Bookman Old Style"/>
          <w:sz w:val="23"/>
          <w:szCs w:val="23"/>
        </w:rPr>
        <w:t xml:space="preserve"> a parte inferior dos veículos vem sendo danificadas, assim como a suspensão dos veículos e também os pára-choques.</w:t>
      </w:r>
    </w:p>
    <w:p w:rsidR="003E482C" w:rsidRPr="003E482C" w:rsidRDefault="003E482C" w:rsidP="003E482C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3E482C" w:rsidRPr="003E482C" w:rsidRDefault="003E482C" w:rsidP="003E482C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3E482C" w:rsidRPr="003E482C" w:rsidRDefault="003E482C" w:rsidP="003E482C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3E482C" w:rsidRPr="003E482C" w:rsidRDefault="003E482C" w:rsidP="003E482C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3E482C" w:rsidRPr="003E482C" w:rsidRDefault="003E482C" w:rsidP="003E482C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3E482C">
        <w:rPr>
          <w:rFonts w:ascii="Bookman Old Style" w:hAnsi="Bookman Old Style"/>
          <w:sz w:val="23"/>
          <w:szCs w:val="23"/>
        </w:rPr>
        <w:t>Plenário “Dr. Tancredo Neves”, em 13 de abril de 2011.</w:t>
      </w:r>
    </w:p>
    <w:p w:rsidR="003E482C" w:rsidRPr="003E482C" w:rsidRDefault="003E482C" w:rsidP="003E482C">
      <w:pPr>
        <w:ind w:firstLine="1440"/>
        <w:rPr>
          <w:rFonts w:ascii="Bookman Old Style" w:hAnsi="Bookman Old Style"/>
          <w:sz w:val="23"/>
          <w:szCs w:val="23"/>
        </w:rPr>
      </w:pPr>
    </w:p>
    <w:p w:rsidR="003E482C" w:rsidRPr="003E482C" w:rsidRDefault="003E482C" w:rsidP="003E482C">
      <w:pPr>
        <w:rPr>
          <w:rFonts w:ascii="Bookman Old Style" w:hAnsi="Bookman Old Style"/>
          <w:sz w:val="23"/>
          <w:szCs w:val="23"/>
        </w:rPr>
      </w:pPr>
    </w:p>
    <w:p w:rsidR="003E482C" w:rsidRPr="003E482C" w:rsidRDefault="003E482C" w:rsidP="003E482C">
      <w:pPr>
        <w:ind w:firstLine="1440"/>
        <w:rPr>
          <w:rFonts w:ascii="Bookman Old Style" w:hAnsi="Bookman Old Style"/>
          <w:sz w:val="23"/>
          <w:szCs w:val="23"/>
        </w:rPr>
      </w:pPr>
    </w:p>
    <w:p w:rsidR="003E482C" w:rsidRPr="003E482C" w:rsidRDefault="003E482C" w:rsidP="003E482C">
      <w:pPr>
        <w:ind w:firstLine="1440"/>
        <w:rPr>
          <w:rFonts w:ascii="Bookman Old Style" w:hAnsi="Bookman Old Style"/>
          <w:sz w:val="23"/>
          <w:szCs w:val="23"/>
        </w:rPr>
      </w:pPr>
    </w:p>
    <w:p w:rsidR="003E482C" w:rsidRPr="003E482C" w:rsidRDefault="003E482C" w:rsidP="003E482C">
      <w:pPr>
        <w:ind w:firstLine="1440"/>
        <w:rPr>
          <w:rFonts w:ascii="Bookman Old Style" w:hAnsi="Bookman Old Style"/>
          <w:sz w:val="23"/>
          <w:szCs w:val="23"/>
        </w:rPr>
      </w:pPr>
    </w:p>
    <w:p w:rsidR="003E482C" w:rsidRPr="003E482C" w:rsidRDefault="003E482C" w:rsidP="003E482C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3E482C" w:rsidRPr="003E482C" w:rsidRDefault="003E482C" w:rsidP="003E482C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3E482C">
        <w:rPr>
          <w:rFonts w:ascii="Bookman Old Style" w:hAnsi="Bookman Old Style"/>
          <w:b/>
          <w:sz w:val="23"/>
          <w:szCs w:val="23"/>
        </w:rPr>
        <w:t>Danilo Godoy</w:t>
      </w:r>
    </w:p>
    <w:p w:rsidR="003E482C" w:rsidRPr="003E482C" w:rsidRDefault="003E482C" w:rsidP="003E482C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3E482C">
        <w:rPr>
          <w:rFonts w:ascii="Bookman Old Style" w:hAnsi="Bookman Old Style"/>
          <w:b/>
          <w:sz w:val="23"/>
          <w:szCs w:val="23"/>
        </w:rPr>
        <w:t>PSDB</w:t>
      </w:r>
    </w:p>
    <w:p w:rsidR="003E482C" w:rsidRPr="003E482C" w:rsidRDefault="003E482C" w:rsidP="003E482C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3E482C">
        <w:rPr>
          <w:rFonts w:ascii="Bookman Old Style" w:hAnsi="Bookman Old Style"/>
          <w:sz w:val="23"/>
          <w:szCs w:val="23"/>
        </w:rPr>
        <w:t>-vereador-</w:t>
      </w:r>
    </w:p>
    <w:sectPr w:rsidR="003E482C" w:rsidRPr="003E482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320" w:rsidRDefault="00191320">
      <w:r>
        <w:separator/>
      </w:r>
    </w:p>
  </w:endnote>
  <w:endnote w:type="continuationSeparator" w:id="0">
    <w:p w:rsidR="00191320" w:rsidRDefault="0019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320" w:rsidRDefault="00191320">
      <w:r>
        <w:separator/>
      </w:r>
    </w:p>
  </w:footnote>
  <w:footnote w:type="continuationSeparator" w:id="0">
    <w:p w:rsidR="00191320" w:rsidRDefault="00191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1320"/>
    <w:rsid w:val="001D1394"/>
    <w:rsid w:val="003D3AA8"/>
    <w:rsid w:val="003E482C"/>
    <w:rsid w:val="004C67DE"/>
    <w:rsid w:val="004F316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E482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E482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E482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482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