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29C" w:rsidRDefault="0089529C" w:rsidP="0089529C">
      <w:pPr>
        <w:pStyle w:val="Ttulo"/>
      </w:pPr>
      <w:bookmarkStart w:id="0" w:name="_GoBack"/>
      <w:bookmarkEnd w:id="0"/>
      <w:r>
        <w:t>INDICAÇÃO Nº 1461/2011</w:t>
      </w:r>
    </w:p>
    <w:p w:rsidR="0089529C" w:rsidRDefault="0089529C" w:rsidP="0089529C">
      <w:pPr>
        <w:jc w:val="center"/>
        <w:rPr>
          <w:rFonts w:ascii="Bookman Old Style" w:hAnsi="Bookman Old Style"/>
          <w:b/>
          <w:u w:val="single"/>
        </w:rPr>
      </w:pPr>
    </w:p>
    <w:p w:rsidR="0089529C" w:rsidRDefault="0089529C" w:rsidP="0089529C">
      <w:pPr>
        <w:jc w:val="center"/>
        <w:rPr>
          <w:rFonts w:ascii="Bookman Old Style" w:hAnsi="Bookman Old Style"/>
          <w:b/>
          <w:u w:val="single"/>
        </w:rPr>
      </w:pPr>
    </w:p>
    <w:p w:rsidR="0089529C" w:rsidRDefault="0089529C" w:rsidP="0089529C">
      <w:pPr>
        <w:pStyle w:val="Recuodecorpodetexto"/>
        <w:ind w:left="4440"/>
      </w:pPr>
      <w:r>
        <w:t xml:space="preserve">“Operação ‘tapa-buracos’ no Bairro </w:t>
      </w:r>
      <w:proofErr w:type="spellStart"/>
      <w:r>
        <w:t>Linopolis</w:t>
      </w:r>
      <w:proofErr w:type="spellEnd"/>
      <w:r>
        <w:t>”.</w:t>
      </w:r>
    </w:p>
    <w:p w:rsidR="0089529C" w:rsidRDefault="0089529C" w:rsidP="0089529C">
      <w:pPr>
        <w:ind w:left="1440" w:firstLine="3600"/>
        <w:jc w:val="both"/>
        <w:rPr>
          <w:rFonts w:ascii="Bookman Old Style" w:hAnsi="Bookman Old Style"/>
        </w:rPr>
      </w:pPr>
    </w:p>
    <w:p w:rsidR="0089529C" w:rsidRDefault="0089529C" w:rsidP="0089529C">
      <w:pPr>
        <w:ind w:left="1440" w:firstLine="3600"/>
        <w:jc w:val="both"/>
        <w:rPr>
          <w:rFonts w:ascii="Bookman Old Style" w:hAnsi="Bookman Old Style"/>
        </w:rPr>
      </w:pPr>
    </w:p>
    <w:p w:rsidR="0089529C" w:rsidRDefault="0089529C" w:rsidP="0089529C">
      <w:pPr>
        <w:ind w:left="1440" w:firstLine="3600"/>
        <w:jc w:val="both"/>
        <w:rPr>
          <w:rFonts w:ascii="Bookman Old Style" w:hAnsi="Bookman Old Style"/>
        </w:rPr>
      </w:pPr>
    </w:p>
    <w:p w:rsidR="0089529C" w:rsidRDefault="0089529C" w:rsidP="0089529C">
      <w:pPr>
        <w:ind w:left="1440" w:firstLine="3600"/>
        <w:jc w:val="both"/>
        <w:rPr>
          <w:rFonts w:ascii="Bookman Old Style" w:hAnsi="Bookman Old Style"/>
        </w:rPr>
      </w:pPr>
    </w:p>
    <w:p w:rsidR="0089529C" w:rsidRDefault="0089529C" w:rsidP="0089529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efetue a chamada operação “tapa-buracos” no Cruzamento das Ruas Sebastião Benedito do Amaral com Major João Frederico </w:t>
      </w:r>
      <w:proofErr w:type="spellStart"/>
      <w:r>
        <w:rPr>
          <w:rFonts w:ascii="Bookman Old Style" w:hAnsi="Bookman Old Style"/>
        </w:rPr>
        <w:t>Redher</w:t>
      </w:r>
      <w:proofErr w:type="spellEnd"/>
      <w:r>
        <w:rPr>
          <w:rFonts w:ascii="Bookman Old Style" w:hAnsi="Bookman Old Style"/>
        </w:rPr>
        <w:t xml:space="preserve">, na Vila </w:t>
      </w:r>
      <w:proofErr w:type="spellStart"/>
      <w:r>
        <w:rPr>
          <w:rFonts w:ascii="Bookman Old Style" w:hAnsi="Bookman Old Style"/>
        </w:rPr>
        <w:t>Linopolis</w:t>
      </w:r>
      <w:proofErr w:type="spellEnd"/>
      <w:r>
        <w:rPr>
          <w:rFonts w:ascii="Bookman Old Style" w:hAnsi="Bookman Old Style"/>
        </w:rPr>
        <w:t>.</w:t>
      </w:r>
    </w:p>
    <w:p w:rsidR="0089529C" w:rsidRDefault="0089529C" w:rsidP="0089529C">
      <w:pPr>
        <w:ind w:firstLine="1440"/>
        <w:jc w:val="both"/>
        <w:rPr>
          <w:rFonts w:ascii="Bookman Old Style" w:hAnsi="Bookman Old Style"/>
          <w:b/>
        </w:rPr>
      </w:pPr>
    </w:p>
    <w:p w:rsidR="0089529C" w:rsidRDefault="0089529C" w:rsidP="0089529C">
      <w:pPr>
        <w:jc w:val="center"/>
        <w:rPr>
          <w:rFonts w:ascii="Bookman Old Style" w:hAnsi="Bookman Old Style"/>
          <w:b/>
        </w:rPr>
      </w:pPr>
    </w:p>
    <w:p w:rsidR="0089529C" w:rsidRDefault="0089529C" w:rsidP="0089529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9529C" w:rsidRDefault="0089529C" w:rsidP="0089529C">
      <w:pPr>
        <w:jc w:val="center"/>
        <w:rPr>
          <w:rFonts w:ascii="Bookman Old Style" w:hAnsi="Bookman Old Style"/>
          <w:b/>
        </w:rPr>
      </w:pPr>
    </w:p>
    <w:p w:rsidR="0089529C" w:rsidRDefault="0089529C" w:rsidP="0089529C">
      <w:pPr>
        <w:jc w:val="center"/>
        <w:rPr>
          <w:rFonts w:ascii="Bookman Old Style" w:hAnsi="Bookman Old Style"/>
          <w:b/>
        </w:rPr>
      </w:pPr>
    </w:p>
    <w:p w:rsidR="0089529C" w:rsidRDefault="0089529C" w:rsidP="0089529C">
      <w:pPr>
        <w:jc w:val="center"/>
        <w:rPr>
          <w:rFonts w:ascii="Bookman Old Style" w:hAnsi="Bookman Old Style"/>
          <w:b/>
        </w:rPr>
      </w:pPr>
    </w:p>
    <w:p w:rsidR="0089529C" w:rsidRDefault="0089529C" w:rsidP="0089529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da Vila </w:t>
      </w:r>
      <w:proofErr w:type="spellStart"/>
      <w:r>
        <w:rPr>
          <w:rFonts w:ascii="Bookman Old Style" w:hAnsi="Bookman Old Style"/>
        </w:rPr>
        <w:t>Linopolis</w:t>
      </w:r>
      <w:proofErr w:type="spellEnd"/>
      <w:r>
        <w:rPr>
          <w:rFonts w:ascii="Bookman Old Style" w:hAnsi="Bookman Old Style"/>
        </w:rPr>
        <w:t xml:space="preserve">, pedem providencias quanto aos buracos existentes no Cruzamento da Rua Sebastião Benedito do Amaral com a Rua Major João Frederico </w:t>
      </w:r>
      <w:proofErr w:type="spellStart"/>
      <w:r>
        <w:rPr>
          <w:rFonts w:ascii="Bookman Old Style" w:hAnsi="Bookman Old Style"/>
        </w:rPr>
        <w:t>Redher</w:t>
      </w:r>
      <w:proofErr w:type="spellEnd"/>
      <w:r>
        <w:rPr>
          <w:rFonts w:ascii="Bookman Old Style" w:hAnsi="Bookman Old Style"/>
        </w:rPr>
        <w:t>, que vem danificando veículos.</w:t>
      </w:r>
    </w:p>
    <w:p w:rsidR="0089529C" w:rsidRDefault="0089529C" w:rsidP="0089529C">
      <w:pPr>
        <w:ind w:firstLine="1440"/>
        <w:jc w:val="both"/>
        <w:rPr>
          <w:rFonts w:ascii="Bookman Old Style" w:hAnsi="Bookman Old Style"/>
        </w:rPr>
      </w:pPr>
    </w:p>
    <w:p w:rsidR="0089529C" w:rsidRDefault="0089529C" w:rsidP="0089529C">
      <w:pPr>
        <w:ind w:firstLine="1440"/>
        <w:jc w:val="both"/>
        <w:outlineLvl w:val="0"/>
        <w:rPr>
          <w:rFonts w:ascii="Bookman Old Style" w:hAnsi="Bookman Old Style"/>
        </w:rPr>
      </w:pPr>
    </w:p>
    <w:p w:rsidR="0089529C" w:rsidRDefault="0089529C" w:rsidP="0089529C">
      <w:pPr>
        <w:ind w:firstLine="1440"/>
        <w:outlineLvl w:val="0"/>
        <w:rPr>
          <w:rFonts w:ascii="Bookman Old Style" w:hAnsi="Bookman Old Style"/>
        </w:rPr>
      </w:pPr>
    </w:p>
    <w:p w:rsidR="0089529C" w:rsidRDefault="0089529C" w:rsidP="0089529C">
      <w:pPr>
        <w:ind w:firstLine="1440"/>
        <w:outlineLvl w:val="0"/>
        <w:rPr>
          <w:rFonts w:ascii="Bookman Old Style" w:hAnsi="Bookman Old Style"/>
        </w:rPr>
      </w:pPr>
    </w:p>
    <w:p w:rsidR="0089529C" w:rsidRDefault="0089529C" w:rsidP="0089529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abril de 2011.</w:t>
      </w:r>
    </w:p>
    <w:p w:rsidR="0089529C" w:rsidRDefault="0089529C" w:rsidP="0089529C">
      <w:pPr>
        <w:ind w:firstLine="1440"/>
        <w:rPr>
          <w:rFonts w:ascii="Bookman Old Style" w:hAnsi="Bookman Old Style"/>
        </w:rPr>
      </w:pPr>
    </w:p>
    <w:p w:rsidR="0089529C" w:rsidRDefault="0089529C" w:rsidP="0089529C">
      <w:pPr>
        <w:rPr>
          <w:rFonts w:ascii="Bookman Old Style" w:hAnsi="Bookman Old Style"/>
        </w:rPr>
      </w:pPr>
    </w:p>
    <w:p w:rsidR="0089529C" w:rsidRDefault="0089529C" w:rsidP="0089529C">
      <w:pPr>
        <w:ind w:firstLine="1440"/>
        <w:rPr>
          <w:rFonts w:ascii="Bookman Old Style" w:hAnsi="Bookman Old Style"/>
        </w:rPr>
      </w:pPr>
    </w:p>
    <w:p w:rsidR="0089529C" w:rsidRDefault="0089529C" w:rsidP="0089529C">
      <w:pPr>
        <w:ind w:firstLine="1440"/>
        <w:rPr>
          <w:rFonts w:ascii="Bookman Old Style" w:hAnsi="Bookman Old Style"/>
        </w:rPr>
      </w:pPr>
    </w:p>
    <w:p w:rsidR="0089529C" w:rsidRDefault="0089529C" w:rsidP="0089529C">
      <w:pPr>
        <w:ind w:firstLine="1440"/>
        <w:rPr>
          <w:rFonts w:ascii="Bookman Old Style" w:hAnsi="Bookman Old Style"/>
        </w:rPr>
      </w:pPr>
    </w:p>
    <w:p w:rsidR="0089529C" w:rsidRDefault="0089529C" w:rsidP="0089529C">
      <w:pPr>
        <w:jc w:val="center"/>
        <w:outlineLvl w:val="0"/>
        <w:rPr>
          <w:rFonts w:ascii="Bookman Old Style" w:hAnsi="Bookman Old Style"/>
          <w:b/>
        </w:rPr>
      </w:pPr>
    </w:p>
    <w:p w:rsidR="0089529C" w:rsidRDefault="0089529C" w:rsidP="0089529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89529C" w:rsidRDefault="0089529C" w:rsidP="0089529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89529C" w:rsidRDefault="0089529C" w:rsidP="0089529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643" w:rsidRDefault="00EA4643">
      <w:r>
        <w:separator/>
      </w:r>
    </w:p>
  </w:endnote>
  <w:endnote w:type="continuationSeparator" w:id="0">
    <w:p w:rsidR="00EA4643" w:rsidRDefault="00EA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643" w:rsidRDefault="00EA4643">
      <w:r>
        <w:separator/>
      </w:r>
    </w:p>
  </w:footnote>
  <w:footnote w:type="continuationSeparator" w:id="0">
    <w:p w:rsidR="00EA4643" w:rsidRDefault="00EA4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85732"/>
    <w:rsid w:val="0089529C"/>
    <w:rsid w:val="009F196D"/>
    <w:rsid w:val="00A9035B"/>
    <w:rsid w:val="00CD613B"/>
    <w:rsid w:val="00E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9529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9529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9529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9529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