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32" w:rsidRPr="00640A32" w:rsidRDefault="00640A32" w:rsidP="00640A32">
      <w:pPr>
        <w:pStyle w:val="Ttulo"/>
        <w:rPr>
          <w:sz w:val="23"/>
          <w:szCs w:val="23"/>
        </w:rPr>
      </w:pPr>
      <w:bookmarkStart w:id="0" w:name="_GoBack"/>
      <w:bookmarkEnd w:id="0"/>
      <w:r w:rsidRPr="00640A32">
        <w:rPr>
          <w:sz w:val="23"/>
          <w:szCs w:val="23"/>
        </w:rPr>
        <w:t>INDICAÇÃO Nº  1605  /2011</w:t>
      </w: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40A32" w:rsidRPr="00640A32" w:rsidRDefault="00640A32" w:rsidP="00640A32">
      <w:pPr>
        <w:pStyle w:val="Recuodecorpodetexto"/>
        <w:ind w:left="4440"/>
        <w:rPr>
          <w:sz w:val="23"/>
          <w:szCs w:val="23"/>
        </w:rPr>
      </w:pPr>
      <w:r w:rsidRPr="00640A32">
        <w:rPr>
          <w:sz w:val="23"/>
          <w:szCs w:val="23"/>
        </w:rPr>
        <w:t xml:space="preserve">“Operação ‘tapa buracos’ na Rua do Ouro, no </w:t>
      </w:r>
      <w:proofErr w:type="spellStart"/>
      <w:r w:rsidRPr="00640A32">
        <w:rPr>
          <w:sz w:val="23"/>
          <w:szCs w:val="23"/>
        </w:rPr>
        <w:t>Mollon</w:t>
      </w:r>
      <w:proofErr w:type="spellEnd"/>
      <w:r w:rsidRPr="00640A32">
        <w:rPr>
          <w:sz w:val="23"/>
          <w:szCs w:val="23"/>
        </w:rPr>
        <w:t>”.</w:t>
      </w:r>
    </w:p>
    <w:p w:rsidR="00640A32" w:rsidRPr="00640A32" w:rsidRDefault="00640A32" w:rsidP="00640A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40A32">
        <w:rPr>
          <w:rFonts w:ascii="Bookman Old Style" w:hAnsi="Bookman Old Style"/>
          <w:b/>
          <w:bCs/>
          <w:sz w:val="23"/>
          <w:szCs w:val="23"/>
        </w:rPr>
        <w:t>INDICA</w:t>
      </w:r>
      <w:r w:rsidRPr="00640A3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operação tapa-buracos na Rua do ouro, próximo à residência de número 384, bairro </w:t>
      </w:r>
      <w:proofErr w:type="spellStart"/>
      <w:r w:rsidRPr="00640A32">
        <w:rPr>
          <w:rFonts w:ascii="Bookman Old Style" w:hAnsi="Bookman Old Style"/>
          <w:sz w:val="23"/>
          <w:szCs w:val="23"/>
        </w:rPr>
        <w:t>Mollon</w:t>
      </w:r>
      <w:proofErr w:type="spellEnd"/>
      <w:r w:rsidRPr="00640A32">
        <w:rPr>
          <w:rFonts w:ascii="Bookman Old Style" w:hAnsi="Bookman Old Style"/>
          <w:sz w:val="23"/>
          <w:szCs w:val="23"/>
        </w:rPr>
        <w:t>.</w:t>
      </w:r>
    </w:p>
    <w:p w:rsidR="00640A32" w:rsidRPr="00640A32" w:rsidRDefault="00640A32" w:rsidP="00640A3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</w:rPr>
      </w:pPr>
      <w:r w:rsidRPr="00640A32">
        <w:rPr>
          <w:rFonts w:ascii="Bookman Old Style" w:hAnsi="Bookman Old Style"/>
          <w:b/>
          <w:sz w:val="23"/>
          <w:szCs w:val="23"/>
        </w:rPr>
        <w:t>Justificativa:</w:t>
      </w: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40A32">
        <w:rPr>
          <w:rFonts w:ascii="Bookman Old Style" w:hAnsi="Bookman Old Style"/>
          <w:sz w:val="23"/>
          <w:szCs w:val="23"/>
        </w:rPr>
        <w:t>Há mais de 30 dias, funcionários do DAE abriram um buraco na Rua do Ouro e executam uma obra, ocorre que, após o termino da referida obra o buraco não foi fechado e esta causando transtornos aos moradores e usuários da rua.</w:t>
      </w:r>
    </w:p>
    <w:p w:rsidR="00640A32" w:rsidRPr="00640A32" w:rsidRDefault="00640A32" w:rsidP="00640A3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40A32">
        <w:rPr>
          <w:rFonts w:ascii="Bookman Old Style" w:hAnsi="Bookman Old Style"/>
          <w:sz w:val="23"/>
          <w:szCs w:val="23"/>
        </w:rPr>
        <w:t>Plenário “Dr. Tancredo Neves”, em 06 de maio de 2011.</w:t>
      </w:r>
    </w:p>
    <w:p w:rsidR="00640A32" w:rsidRPr="00640A32" w:rsidRDefault="00640A32" w:rsidP="00640A32">
      <w:pPr>
        <w:ind w:firstLine="144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ind w:firstLine="1440"/>
        <w:rPr>
          <w:rFonts w:ascii="Bookman Old Style" w:hAnsi="Bookman Old Style"/>
          <w:sz w:val="23"/>
          <w:szCs w:val="23"/>
        </w:rPr>
      </w:pPr>
    </w:p>
    <w:p w:rsidR="00640A32" w:rsidRPr="00640A32" w:rsidRDefault="00640A32" w:rsidP="00640A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40A32" w:rsidRPr="00640A32" w:rsidRDefault="00640A32" w:rsidP="00640A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40A32">
        <w:rPr>
          <w:rFonts w:ascii="Bookman Old Style" w:hAnsi="Bookman Old Style"/>
          <w:b/>
          <w:sz w:val="23"/>
          <w:szCs w:val="23"/>
        </w:rPr>
        <w:t>Danilo Godoy</w:t>
      </w:r>
    </w:p>
    <w:p w:rsidR="00640A32" w:rsidRPr="00640A32" w:rsidRDefault="00640A32" w:rsidP="00640A3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40A32">
        <w:rPr>
          <w:rFonts w:ascii="Bookman Old Style" w:hAnsi="Bookman Old Style"/>
          <w:b/>
          <w:sz w:val="23"/>
          <w:szCs w:val="23"/>
        </w:rPr>
        <w:t>PSDB</w:t>
      </w:r>
    </w:p>
    <w:p w:rsidR="00640A32" w:rsidRPr="00640A32" w:rsidRDefault="00640A32" w:rsidP="00640A3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40A32">
        <w:rPr>
          <w:rFonts w:ascii="Bookman Old Style" w:hAnsi="Bookman Old Style"/>
          <w:b/>
          <w:sz w:val="23"/>
          <w:szCs w:val="23"/>
        </w:rPr>
        <w:t>-vereador-</w:t>
      </w:r>
    </w:p>
    <w:sectPr w:rsidR="00640A32" w:rsidRPr="00640A3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03" w:rsidRDefault="00207F03">
      <w:r>
        <w:separator/>
      </w:r>
    </w:p>
  </w:endnote>
  <w:endnote w:type="continuationSeparator" w:id="0">
    <w:p w:rsidR="00207F03" w:rsidRDefault="0020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03" w:rsidRDefault="00207F03">
      <w:r>
        <w:separator/>
      </w:r>
    </w:p>
  </w:footnote>
  <w:footnote w:type="continuationSeparator" w:id="0">
    <w:p w:rsidR="00207F03" w:rsidRDefault="00207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F03"/>
    <w:rsid w:val="003D3AA8"/>
    <w:rsid w:val="004C67DE"/>
    <w:rsid w:val="00640A32"/>
    <w:rsid w:val="009F196D"/>
    <w:rsid w:val="00A9035B"/>
    <w:rsid w:val="00CD613B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40A3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40A3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40A3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0A3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