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4C" w:rsidRPr="00716F4C" w:rsidRDefault="00716F4C" w:rsidP="00716F4C">
      <w:pPr>
        <w:pStyle w:val="Ttulo"/>
        <w:rPr>
          <w:sz w:val="23"/>
          <w:szCs w:val="23"/>
        </w:rPr>
      </w:pPr>
      <w:bookmarkStart w:id="0" w:name="_GoBack"/>
      <w:bookmarkEnd w:id="0"/>
      <w:r w:rsidRPr="00716F4C">
        <w:rPr>
          <w:sz w:val="23"/>
          <w:szCs w:val="23"/>
        </w:rPr>
        <w:t>INDICAÇÃO Nº  1606  /2011</w:t>
      </w:r>
    </w:p>
    <w:p w:rsidR="00716F4C" w:rsidRPr="00716F4C" w:rsidRDefault="00716F4C" w:rsidP="00716F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16F4C" w:rsidRPr="00716F4C" w:rsidRDefault="00716F4C" w:rsidP="00716F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16F4C" w:rsidRPr="00716F4C" w:rsidRDefault="00716F4C" w:rsidP="00716F4C">
      <w:pPr>
        <w:pStyle w:val="Recuodecorpodetexto"/>
        <w:ind w:left="4440"/>
        <w:rPr>
          <w:sz w:val="23"/>
          <w:szCs w:val="23"/>
        </w:rPr>
      </w:pPr>
      <w:r w:rsidRPr="00716F4C">
        <w:rPr>
          <w:sz w:val="23"/>
          <w:szCs w:val="23"/>
        </w:rPr>
        <w:t>“Limpeza de área pública e fixação de placa proibindo o descarte de lixo e entulho, no Jardim Esmeralda”.</w:t>
      </w:r>
    </w:p>
    <w:p w:rsidR="00716F4C" w:rsidRPr="00716F4C" w:rsidRDefault="00716F4C" w:rsidP="00716F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16F4C">
        <w:rPr>
          <w:rFonts w:ascii="Bookman Old Style" w:hAnsi="Bookman Old Style"/>
          <w:b/>
          <w:bCs/>
          <w:sz w:val="23"/>
          <w:szCs w:val="23"/>
        </w:rPr>
        <w:t>INDICA</w:t>
      </w:r>
      <w:r w:rsidRPr="00716F4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Limpeza na área pública localizada entre as Ruas Maceió, Salvador, Manaus e Bauru, no Jardim Esmeralda.</w:t>
      </w:r>
    </w:p>
    <w:p w:rsidR="00716F4C" w:rsidRPr="00716F4C" w:rsidRDefault="00716F4C" w:rsidP="00716F4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16F4C" w:rsidRPr="00716F4C" w:rsidRDefault="00716F4C" w:rsidP="00716F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16F4C" w:rsidRPr="00716F4C" w:rsidRDefault="00716F4C" w:rsidP="00716F4C">
      <w:pPr>
        <w:jc w:val="center"/>
        <w:rPr>
          <w:rFonts w:ascii="Bookman Old Style" w:hAnsi="Bookman Old Style"/>
          <w:b/>
          <w:sz w:val="23"/>
          <w:szCs w:val="23"/>
        </w:rPr>
      </w:pPr>
      <w:r w:rsidRPr="00716F4C">
        <w:rPr>
          <w:rFonts w:ascii="Bookman Old Style" w:hAnsi="Bookman Old Style"/>
          <w:b/>
          <w:sz w:val="23"/>
          <w:szCs w:val="23"/>
        </w:rPr>
        <w:t>Justificativa:</w:t>
      </w:r>
    </w:p>
    <w:p w:rsidR="00716F4C" w:rsidRPr="00716F4C" w:rsidRDefault="00716F4C" w:rsidP="00716F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16F4C" w:rsidRPr="00716F4C" w:rsidRDefault="00716F4C" w:rsidP="00716F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16F4C" w:rsidRPr="00716F4C" w:rsidRDefault="00716F4C" w:rsidP="00716F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16F4C" w:rsidRPr="00716F4C" w:rsidRDefault="00716F4C" w:rsidP="00716F4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16F4C">
        <w:rPr>
          <w:rFonts w:ascii="Bookman Old Style" w:hAnsi="Bookman Old Style"/>
          <w:sz w:val="23"/>
          <w:szCs w:val="23"/>
        </w:rPr>
        <w:t>Moradores reclamam de entulhos e lixo descartados no local, atraindo insetos e roedores que muitas vezes invadem residências próximas, assim, pedem a limpeza urgente da área e a fixação de uma placa proibindo o descarte de lixo e entulhos naquele local.</w:t>
      </w:r>
    </w:p>
    <w:p w:rsidR="00716F4C" w:rsidRPr="00716F4C" w:rsidRDefault="00716F4C" w:rsidP="00716F4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16F4C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716F4C" w:rsidRPr="00716F4C" w:rsidRDefault="00716F4C" w:rsidP="00716F4C">
      <w:pPr>
        <w:ind w:firstLine="1440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ind w:firstLine="1440"/>
        <w:rPr>
          <w:rFonts w:ascii="Bookman Old Style" w:hAnsi="Bookman Old Style"/>
          <w:sz w:val="23"/>
          <w:szCs w:val="23"/>
        </w:rPr>
      </w:pPr>
    </w:p>
    <w:p w:rsidR="00716F4C" w:rsidRPr="00716F4C" w:rsidRDefault="00716F4C" w:rsidP="00716F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16F4C" w:rsidRPr="00716F4C" w:rsidRDefault="00716F4C" w:rsidP="00716F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16F4C">
        <w:rPr>
          <w:rFonts w:ascii="Bookman Old Style" w:hAnsi="Bookman Old Style"/>
          <w:b/>
          <w:sz w:val="23"/>
          <w:szCs w:val="23"/>
        </w:rPr>
        <w:t>Danilo Godoy</w:t>
      </w:r>
    </w:p>
    <w:p w:rsidR="00716F4C" w:rsidRPr="00716F4C" w:rsidRDefault="00716F4C" w:rsidP="00716F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16F4C">
        <w:rPr>
          <w:rFonts w:ascii="Bookman Old Style" w:hAnsi="Bookman Old Style"/>
          <w:b/>
          <w:sz w:val="23"/>
          <w:szCs w:val="23"/>
        </w:rPr>
        <w:t>PSDB</w:t>
      </w:r>
    </w:p>
    <w:p w:rsidR="00716F4C" w:rsidRPr="00716F4C" w:rsidRDefault="00716F4C" w:rsidP="00716F4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16F4C">
        <w:rPr>
          <w:rFonts w:ascii="Bookman Old Style" w:hAnsi="Bookman Old Style"/>
          <w:b/>
          <w:sz w:val="23"/>
          <w:szCs w:val="23"/>
        </w:rPr>
        <w:t>-vereador-</w:t>
      </w:r>
    </w:p>
    <w:sectPr w:rsidR="00716F4C" w:rsidRPr="00716F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53" w:rsidRDefault="00B53553">
      <w:r>
        <w:separator/>
      </w:r>
    </w:p>
  </w:endnote>
  <w:endnote w:type="continuationSeparator" w:id="0">
    <w:p w:rsidR="00B53553" w:rsidRDefault="00B5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53" w:rsidRDefault="00B53553">
      <w:r>
        <w:separator/>
      </w:r>
    </w:p>
  </w:footnote>
  <w:footnote w:type="continuationSeparator" w:id="0">
    <w:p w:rsidR="00B53553" w:rsidRDefault="00B5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15A7"/>
    <w:rsid w:val="003D3AA8"/>
    <w:rsid w:val="004C67DE"/>
    <w:rsid w:val="00716F4C"/>
    <w:rsid w:val="009F196D"/>
    <w:rsid w:val="00A9035B"/>
    <w:rsid w:val="00B5355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6F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16F4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16F4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6F4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