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85" w:rsidRDefault="00A50885" w:rsidP="00A50885">
      <w:pPr>
        <w:pStyle w:val="Ttulo"/>
      </w:pPr>
      <w:bookmarkStart w:id="0" w:name="_GoBack"/>
      <w:bookmarkEnd w:id="0"/>
      <w:r>
        <w:t>INDICAÇÃO Nº                            1641    /2011</w:t>
      </w:r>
    </w:p>
    <w:p w:rsidR="00A50885" w:rsidRDefault="00A50885" w:rsidP="00A50885">
      <w:pPr>
        <w:jc w:val="center"/>
        <w:rPr>
          <w:rFonts w:ascii="Bookman Old Style" w:hAnsi="Bookman Old Style"/>
          <w:b/>
          <w:u w:val="single"/>
        </w:rPr>
      </w:pPr>
    </w:p>
    <w:p w:rsidR="00A50885" w:rsidRDefault="00A50885" w:rsidP="00A50885">
      <w:pPr>
        <w:jc w:val="center"/>
        <w:rPr>
          <w:rFonts w:ascii="Bookman Old Style" w:hAnsi="Bookman Old Style"/>
          <w:b/>
          <w:u w:val="single"/>
        </w:rPr>
      </w:pPr>
    </w:p>
    <w:p w:rsidR="00A50885" w:rsidRDefault="00A50885" w:rsidP="00A50885">
      <w:pPr>
        <w:pStyle w:val="Recuodecorpodetexto"/>
        <w:ind w:left="4440"/>
      </w:pPr>
      <w:r>
        <w:t>“Buraco aberto pelo DAE, na Vila Pântano”.</w:t>
      </w:r>
    </w:p>
    <w:p w:rsidR="00A50885" w:rsidRDefault="00A50885" w:rsidP="00A50885">
      <w:pPr>
        <w:ind w:left="1440" w:firstLine="3600"/>
        <w:jc w:val="both"/>
        <w:rPr>
          <w:rFonts w:ascii="Bookman Old Style" w:hAnsi="Bookman Old Style"/>
        </w:rPr>
      </w:pPr>
    </w:p>
    <w:p w:rsidR="00A50885" w:rsidRDefault="00A50885" w:rsidP="00A50885">
      <w:pPr>
        <w:ind w:left="1440" w:firstLine="3600"/>
        <w:jc w:val="both"/>
        <w:rPr>
          <w:rFonts w:ascii="Bookman Old Style" w:hAnsi="Bookman Old Style"/>
        </w:rPr>
      </w:pPr>
    </w:p>
    <w:p w:rsidR="00A50885" w:rsidRDefault="00A50885" w:rsidP="00A50885">
      <w:pPr>
        <w:ind w:left="1440" w:firstLine="3600"/>
        <w:jc w:val="both"/>
        <w:rPr>
          <w:rFonts w:ascii="Bookman Old Style" w:hAnsi="Bookman Old Style"/>
        </w:rPr>
      </w:pPr>
    </w:p>
    <w:p w:rsidR="00A50885" w:rsidRDefault="00A50885" w:rsidP="00A50885">
      <w:pPr>
        <w:ind w:left="1440" w:firstLine="3600"/>
        <w:jc w:val="both"/>
        <w:rPr>
          <w:rFonts w:ascii="Bookman Old Style" w:hAnsi="Bookman Old Style"/>
        </w:rPr>
      </w:pPr>
    </w:p>
    <w:p w:rsidR="00A50885" w:rsidRDefault="00A50885" w:rsidP="00A5088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devidos reparos na camada asfáltica, na Rua do Ouro, próximo às residências de números 374 e 384, onde o DAE efetuou um recorte para realização de serviços.</w:t>
      </w:r>
    </w:p>
    <w:p w:rsidR="00A50885" w:rsidRDefault="00A50885" w:rsidP="00A50885">
      <w:pPr>
        <w:jc w:val="center"/>
        <w:rPr>
          <w:rFonts w:ascii="Bookman Old Style" w:hAnsi="Bookman Old Style"/>
          <w:b/>
        </w:rPr>
      </w:pPr>
    </w:p>
    <w:p w:rsidR="00A50885" w:rsidRDefault="00A50885" w:rsidP="00A508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0885" w:rsidRDefault="00A50885" w:rsidP="00A50885">
      <w:pPr>
        <w:jc w:val="center"/>
        <w:rPr>
          <w:rFonts w:ascii="Bookman Old Style" w:hAnsi="Bookman Old Style"/>
          <w:b/>
        </w:rPr>
      </w:pPr>
    </w:p>
    <w:p w:rsidR="00A50885" w:rsidRDefault="00A50885" w:rsidP="00A50885">
      <w:pPr>
        <w:jc w:val="center"/>
        <w:rPr>
          <w:rFonts w:ascii="Bookman Old Style" w:hAnsi="Bookman Old Style"/>
          <w:b/>
        </w:rPr>
      </w:pPr>
    </w:p>
    <w:p w:rsidR="00A50885" w:rsidRDefault="00A50885" w:rsidP="00A50885">
      <w:pPr>
        <w:jc w:val="center"/>
        <w:rPr>
          <w:rFonts w:ascii="Bookman Old Style" w:hAnsi="Bookman Old Style"/>
          <w:b/>
        </w:rPr>
      </w:pPr>
    </w:p>
    <w:p w:rsidR="00A50885" w:rsidRDefault="00A50885" w:rsidP="00A508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Mollon reclamam que, há aproximadamente três meses pedem que o departamento responsável efetue reparos na camada asfáltica, onde foi aberto um buraco que provoca poeira, barro quando chove e escorre por toda extensão da rua e problemas respiratórios, mas não conseguem ser atendidos. </w:t>
      </w:r>
    </w:p>
    <w:p w:rsidR="00A50885" w:rsidRDefault="00A50885" w:rsidP="00A50885">
      <w:pPr>
        <w:ind w:firstLine="1440"/>
        <w:jc w:val="both"/>
        <w:rPr>
          <w:rFonts w:ascii="Bookman Old Style" w:hAnsi="Bookman Old Style"/>
        </w:rPr>
      </w:pPr>
    </w:p>
    <w:p w:rsidR="00A50885" w:rsidRDefault="00A50885" w:rsidP="00A50885">
      <w:pPr>
        <w:ind w:firstLine="1440"/>
        <w:jc w:val="both"/>
        <w:outlineLvl w:val="0"/>
        <w:rPr>
          <w:rFonts w:ascii="Bookman Old Style" w:hAnsi="Bookman Old Style"/>
        </w:rPr>
      </w:pPr>
    </w:p>
    <w:p w:rsidR="00A50885" w:rsidRDefault="00A50885" w:rsidP="00A50885">
      <w:pPr>
        <w:ind w:firstLine="1440"/>
        <w:outlineLvl w:val="0"/>
        <w:rPr>
          <w:rFonts w:ascii="Bookman Old Style" w:hAnsi="Bookman Old Style"/>
        </w:rPr>
      </w:pPr>
    </w:p>
    <w:p w:rsidR="00A50885" w:rsidRDefault="00A50885" w:rsidP="00A50885">
      <w:pPr>
        <w:ind w:firstLine="1440"/>
        <w:outlineLvl w:val="0"/>
        <w:rPr>
          <w:rFonts w:ascii="Bookman Old Style" w:hAnsi="Bookman Old Style"/>
        </w:rPr>
      </w:pPr>
    </w:p>
    <w:p w:rsidR="00A50885" w:rsidRDefault="00A50885" w:rsidP="00A508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2011.</w:t>
      </w:r>
    </w:p>
    <w:p w:rsidR="00A50885" w:rsidRDefault="00A50885" w:rsidP="00A50885">
      <w:pPr>
        <w:ind w:firstLine="1440"/>
        <w:rPr>
          <w:rFonts w:ascii="Bookman Old Style" w:hAnsi="Bookman Old Style"/>
        </w:rPr>
      </w:pPr>
    </w:p>
    <w:p w:rsidR="00A50885" w:rsidRDefault="00A50885" w:rsidP="00A50885">
      <w:pPr>
        <w:rPr>
          <w:rFonts w:ascii="Bookman Old Style" w:hAnsi="Bookman Old Style"/>
        </w:rPr>
      </w:pPr>
    </w:p>
    <w:p w:rsidR="00A50885" w:rsidRDefault="00A50885" w:rsidP="00A50885">
      <w:pPr>
        <w:ind w:firstLine="1440"/>
        <w:rPr>
          <w:rFonts w:ascii="Bookman Old Style" w:hAnsi="Bookman Old Style"/>
        </w:rPr>
      </w:pPr>
    </w:p>
    <w:p w:rsidR="00A50885" w:rsidRDefault="00A50885" w:rsidP="00A50885">
      <w:pPr>
        <w:ind w:firstLine="1440"/>
        <w:rPr>
          <w:rFonts w:ascii="Bookman Old Style" w:hAnsi="Bookman Old Style"/>
        </w:rPr>
      </w:pPr>
    </w:p>
    <w:p w:rsidR="00A50885" w:rsidRDefault="00A50885" w:rsidP="00A50885">
      <w:pPr>
        <w:ind w:firstLine="1440"/>
        <w:rPr>
          <w:rFonts w:ascii="Bookman Old Style" w:hAnsi="Bookman Old Style"/>
        </w:rPr>
      </w:pPr>
    </w:p>
    <w:p w:rsidR="00A50885" w:rsidRDefault="00A50885" w:rsidP="00A50885">
      <w:pPr>
        <w:jc w:val="center"/>
        <w:outlineLvl w:val="0"/>
        <w:rPr>
          <w:rFonts w:ascii="Bookman Old Style" w:hAnsi="Bookman Old Style"/>
          <w:b/>
        </w:rPr>
      </w:pPr>
    </w:p>
    <w:p w:rsidR="00A50885" w:rsidRDefault="00A50885" w:rsidP="00A508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50885" w:rsidRDefault="00A50885" w:rsidP="00A508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50885" w:rsidRDefault="00A50885" w:rsidP="00A508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02" w:rsidRDefault="00B52402">
      <w:r>
        <w:separator/>
      </w:r>
    </w:p>
  </w:endnote>
  <w:endnote w:type="continuationSeparator" w:id="0">
    <w:p w:rsidR="00B52402" w:rsidRDefault="00B5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02" w:rsidRDefault="00B52402">
      <w:r>
        <w:separator/>
      </w:r>
    </w:p>
  </w:footnote>
  <w:footnote w:type="continuationSeparator" w:id="0">
    <w:p w:rsidR="00B52402" w:rsidRDefault="00B5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525F"/>
    <w:rsid w:val="009F196D"/>
    <w:rsid w:val="00A50885"/>
    <w:rsid w:val="00A9035B"/>
    <w:rsid w:val="00B524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08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088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