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8C" w:rsidRDefault="0024748C" w:rsidP="0024748C">
      <w:pPr>
        <w:pStyle w:val="Ttulo"/>
      </w:pPr>
      <w:bookmarkStart w:id="0" w:name="_GoBack"/>
      <w:bookmarkEnd w:id="0"/>
      <w:r>
        <w:t>INDICAÇÃO Nº   1717 /2011</w:t>
      </w:r>
    </w:p>
    <w:p w:rsidR="0024748C" w:rsidRDefault="0024748C" w:rsidP="0024748C">
      <w:pPr>
        <w:jc w:val="center"/>
        <w:rPr>
          <w:rFonts w:ascii="Bookman Old Style" w:hAnsi="Bookman Old Style"/>
          <w:b/>
          <w:u w:val="single"/>
        </w:rPr>
      </w:pPr>
    </w:p>
    <w:p w:rsidR="0024748C" w:rsidRDefault="0024748C" w:rsidP="0024748C">
      <w:pPr>
        <w:jc w:val="center"/>
        <w:rPr>
          <w:rFonts w:ascii="Bookman Old Style" w:hAnsi="Bookman Old Style"/>
          <w:b/>
          <w:u w:val="single"/>
        </w:rPr>
      </w:pPr>
    </w:p>
    <w:p w:rsidR="0024748C" w:rsidRDefault="0024748C" w:rsidP="0024748C">
      <w:pPr>
        <w:pStyle w:val="Recuodecorpodetexto"/>
        <w:ind w:left="4440"/>
      </w:pPr>
      <w:r>
        <w:t>“</w:t>
      </w:r>
      <w:proofErr w:type="spellStart"/>
      <w:r>
        <w:t>Tapa-buracos</w:t>
      </w:r>
      <w:proofErr w:type="spellEnd"/>
      <w:r>
        <w:t xml:space="preserve"> na Rua Aracajú, Jardim Esmeralda”.</w:t>
      </w:r>
    </w:p>
    <w:p w:rsidR="0024748C" w:rsidRDefault="0024748C" w:rsidP="0024748C">
      <w:pPr>
        <w:ind w:left="1440" w:firstLine="3600"/>
        <w:jc w:val="both"/>
        <w:rPr>
          <w:rFonts w:ascii="Bookman Old Style" w:hAnsi="Bookman Old Style"/>
        </w:rPr>
      </w:pPr>
    </w:p>
    <w:p w:rsidR="0024748C" w:rsidRDefault="0024748C" w:rsidP="0024748C">
      <w:pPr>
        <w:ind w:left="1440" w:firstLine="3600"/>
        <w:jc w:val="both"/>
        <w:rPr>
          <w:rFonts w:ascii="Bookman Old Style" w:hAnsi="Bookman Old Style"/>
        </w:rPr>
      </w:pPr>
    </w:p>
    <w:p w:rsidR="0024748C" w:rsidRDefault="0024748C" w:rsidP="0024748C">
      <w:pPr>
        <w:ind w:left="1440" w:firstLine="3600"/>
        <w:jc w:val="both"/>
        <w:rPr>
          <w:rFonts w:ascii="Bookman Old Style" w:hAnsi="Bookman Old Style"/>
        </w:rPr>
      </w:pPr>
    </w:p>
    <w:p w:rsidR="0024748C" w:rsidRDefault="0024748C" w:rsidP="0024748C">
      <w:pPr>
        <w:ind w:left="1440" w:firstLine="3600"/>
        <w:jc w:val="both"/>
        <w:rPr>
          <w:rFonts w:ascii="Bookman Old Style" w:hAnsi="Bookman Old Style"/>
        </w:rPr>
      </w:pPr>
    </w:p>
    <w:p w:rsidR="0024748C" w:rsidRDefault="0024748C" w:rsidP="0024748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tapa-buracos na Rua Aracajú, trecho correspondente às residências de números 240 à 252, no Jardim Esmeralda.</w:t>
      </w:r>
    </w:p>
    <w:p w:rsidR="0024748C" w:rsidRDefault="0024748C" w:rsidP="0024748C">
      <w:pPr>
        <w:jc w:val="center"/>
        <w:rPr>
          <w:rFonts w:ascii="Bookman Old Style" w:hAnsi="Bookman Old Style"/>
          <w:b/>
        </w:rPr>
      </w:pPr>
    </w:p>
    <w:p w:rsidR="0024748C" w:rsidRDefault="0024748C" w:rsidP="0024748C">
      <w:pPr>
        <w:jc w:val="center"/>
        <w:rPr>
          <w:rFonts w:ascii="Bookman Old Style" w:hAnsi="Bookman Old Style"/>
          <w:b/>
        </w:rPr>
      </w:pPr>
    </w:p>
    <w:p w:rsidR="0024748C" w:rsidRDefault="0024748C" w:rsidP="002474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748C" w:rsidRDefault="0024748C" w:rsidP="0024748C">
      <w:pPr>
        <w:jc w:val="center"/>
        <w:rPr>
          <w:rFonts w:ascii="Bookman Old Style" w:hAnsi="Bookman Old Style"/>
          <w:b/>
        </w:rPr>
      </w:pPr>
    </w:p>
    <w:p w:rsidR="0024748C" w:rsidRDefault="0024748C" w:rsidP="0024748C">
      <w:pPr>
        <w:jc w:val="center"/>
        <w:rPr>
          <w:rFonts w:ascii="Bookman Old Style" w:hAnsi="Bookman Old Style"/>
          <w:b/>
        </w:rPr>
      </w:pPr>
    </w:p>
    <w:p w:rsidR="0024748C" w:rsidRDefault="0024748C" w:rsidP="0024748C">
      <w:pPr>
        <w:jc w:val="center"/>
        <w:rPr>
          <w:rFonts w:ascii="Bookman Old Style" w:hAnsi="Bookman Old Style"/>
          <w:b/>
        </w:rPr>
      </w:pPr>
    </w:p>
    <w:p w:rsidR="0024748C" w:rsidRDefault="0024748C" w:rsidP="002474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quantidade de buracos existentes na Rua Aracajú, veículos vem sendo danificados e já ocorreram casos de quedas de motociclistas, usuários da rua pedem providências urgentes. </w:t>
      </w:r>
    </w:p>
    <w:p w:rsidR="0024748C" w:rsidRDefault="0024748C" w:rsidP="0024748C">
      <w:pPr>
        <w:ind w:firstLine="1440"/>
        <w:jc w:val="both"/>
        <w:rPr>
          <w:rFonts w:ascii="Bookman Old Style" w:hAnsi="Bookman Old Style"/>
        </w:rPr>
      </w:pPr>
    </w:p>
    <w:p w:rsidR="0024748C" w:rsidRDefault="0024748C" w:rsidP="0024748C">
      <w:pPr>
        <w:ind w:firstLine="1440"/>
        <w:jc w:val="both"/>
        <w:rPr>
          <w:rFonts w:ascii="Bookman Old Style" w:hAnsi="Bookman Old Style"/>
        </w:rPr>
      </w:pPr>
    </w:p>
    <w:p w:rsidR="0024748C" w:rsidRDefault="0024748C" w:rsidP="0024748C">
      <w:pPr>
        <w:ind w:firstLine="1440"/>
        <w:outlineLvl w:val="0"/>
        <w:rPr>
          <w:rFonts w:ascii="Bookman Old Style" w:hAnsi="Bookman Old Style"/>
        </w:rPr>
      </w:pPr>
    </w:p>
    <w:p w:rsidR="0024748C" w:rsidRDefault="0024748C" w:rsidP="0024748C">
      <w:pPr>
        <w:ind w:firstLine="1440"/>
        <w:outlineLvl w:val="0"/>
        <w:rPr>
          <w:rFonts w:ascii="Bookman Old Style" w:hAnsi="Bookman Old Style"/>
        </w:rPr>
      </w:pPr>
    </w:p>
    <w:p w:rsidR="0024748C" w:rsidRDefault="0024748C" w:rsidP="0024748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24748C" w:rsidRDefault="0024748C" w:rsidP="0024748C">
      <w:pPr>
        <w:ind w:firstLine="1440"/>
        <w:rPr>
          <w:rFonts w:ascii="Bookman Old Style" w:hAnsi="Bookman Old Style"/>
        </w:rPr>
      </w:pPr>
    </w:p>
    <w:p w:rsidR="0024748C" w:rsidRDefault="0024748C" w:rsidP="0024748C">
      <w:pPr>
        <w:rPr>
          <w:rFonts w:ascii="Bookman Old Style" w:hAnsi="Bookman Old Style"/>
        </w:rPr>
      </w:pPr>
    </w:p>
    <w:p w:rsidR="0024748C" w:rsidRDefault="0024748C" w:rsidP="0024748C">
      <w:pPr>
        <w:ind w:firstLine="1440"/>
        <w:rPr>
          <w:rFonts w:ascii="Bookman Old Style" w:hAnsi="Bookman Old Style"/>
        </w:rPr>
      </w:pPr>
    </w:p>
    <w:p w:rsidR="0024748C" w:rsidRDefault="0024748C" w:rsidP="0024748C">
      <w:pPr>
        <w:ind w:firstLine="1440"/>
        <w:rPr>
          <w:rFonts w:ascii="Bookman Old Style" w:hAnsi="Bookman Old Style"/>
        </w:rPr>
      </w:pPr>
    </w:p>
    <w:p w:rsidR="0024748C" w:rsidRDefault="0024748C" w:rsidP="0024748C">
      <w:pPr>
        <w:ind w:firstLine="1440"/>
        <w:rPr>
          <w:rFonts w:ascii="Bookman Old Style" w:hAnsi="Bookman Old Style"/>
        </w:rPr>
      </w:pPr>
    </w:p>
    <w:p w:rsidR="0024748C" w:rsidRDefault="0024748C" w:rsidP="0024748C">
      <w:pPr>
        <w:jc w:val="center"/>
        <w:outlineLvl w:val="0"/>
        <w:rPr>
          <w:rFonts w:ascii="Bookman Old Style" w:hAnsi="Bookman Old Style"/>
          <w:b/>
        </w:rPr>
      </w:pPr>
    </w:p>
    <w:p w:rsidR="0024748C" w:rsidRDefault="0024748C" w:rsidP="0024748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4748C" w:rsidRDefault="0024748C" w:rsidP="0024748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4748C" w:rsidRDefault="0024748C" w:rsidP="002474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71" w:rsidRDefault="00132071">
      <w:r>
        <w:separator/>
      </w:r>
    </w:p>
  </w:endnote>
  <w:endnote w:type="continuationSeparator" w:id="0">
    <w:p w:rsidR="00132071" w:rsidRDefault="0013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71" w:rsidRDefault="00132071">
      <w:r>
        <w:separator/>
      </w:r>
    </w:p>
  </w:footnote>
  <w:footnote w:type="continuationSeparator" w:id="0">
    <w:p w:rsidR="00132071" w:rsidRDefault="0013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83D"/>
    <w:rsid w:val="00132071"/>
    <w:rsid w:val="001D1394"/>
    <w:rsid w:val="0024748C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74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4748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4748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748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