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D2" w:rsidRDefault="00A618D2" w:rsidP="00A618D2">
      <w:pPr>
        <w:pStyle w:val="Ttulo"/>
      </w:pPr>
      <w:bookmarkStart w:id="0" w:name="_GoBack"/>
      <w:bookmarkEnd w:id="0"/>
      <w:r>
        <w:t>INDICAÇÃO Nº  1718 /2011</w:t>
      </w:r>
    </w:p>
    <w:p w:rsidR="00A618D2" w:rsidRDefault="00A618D2" w:rsidP="00A618D2">
      <w:pPr>
        <w:jc w:val="center"/>
        <w:rPr>
          <w:rFonts w:ascii="Bookman Old Style" w:hAnsi="Bookman Old Style"/>
          <w:b/>
          <w:u w:val="single"/>
        </w:rPr>
      </w:pPr>
    </w:p>
    <w:p w:rsidR="00A618D2" w:rsidRDefault="00A618D2" w:rsidP="00A618D2">
      <w:pPr>
        <w:jc w:val="center"/>
        <w:rPr>
          <w:rFonts w:ascii="Bookman Old Style" w:hAnsi="Bookman Old Style"/>
          <w:b/>
          <w:u w:val="single"/>
        </w:rPr>
      </w:pPr>
    </w:p>
    <w:p w:rsidR="00A618D2" w:rsidRDefault="00A618D2" w:rsidP="00A618D2">
      <w:pPr>
        <w:pStyle w:val="Recuodecorpodetexto"/>
        <w:ind w:left="4440"/>
      </w:pPr>
      <w:r>
        <w:t>“</w:t>
      </w:r>
      <w:proofErr w:type="spellStart"/>
      <w:r>
        <w:t>Tapa-buracos</w:t>
      </w:r>
      <w:proofErr w:type="spellEnd"/>
      <w:r>
        <w:t xml:space="preserve"> na Rua Araçatuba, Planalto do Sol”.</w:t>
      </w:r>
    </w:p>
    <w:p w:rsidR="00A618D2" w:rsidRDefault="00A618D2" w:rsidP="00A618D2">
      <w:pPr>
        <w:ind w:left="1440" w:firstLine="3600"/>
        <w:jc w:val="both"/>
        <w:rPr>
          <w:rFonts w:ascii="Bookman Old Style" w:hAnsi="Bookman Old Style"/>
        </w:rPr>
      </w:pPr>
    </w:p>
    <w:p w:rsidR="00A618D2" w:rsidRDefault="00A618D2" w:rsidP="00A618D2">
      <w:pPr>
        <w:ind w:left="1440" w:firstLine="3600"/>
        <w:jc w:val="both"/>
        <w:rPr>
          <w:rFonts w:ascii="Bookman Old Style" w:hAnsi="Bookman Old Style"/>
        </w:rPr>
      </w:pPr>
    </w:p>
    <w:p w:rsidR="00A618D2" w:rsidRDefault="00A618D2" w:rsidP="00A618D2">
      <w:pPr>
        <w:ind w:left="1440" w:firstLine="3600"/>
        <w:jc w:val="both"/>
        <w:rPr>
          <w:rFonts w:ascii="Bookman Old Style" w:hAnsi="Bookman Old Style"/>
        </w:rPr>
      </w:pPr>
    </w:p>
    <w:p w:rsidR="00A618D2" w:rsidRDefault="00A618D2" w:rsidP="00A618D2">
      <w:pPr>
        <w:ind w:left="1440" w:firstLine="3600"/>
        <w:jc w:val="both"/>
        <w:rPr>
          <w:rFonts w:ascii="Bookman Old Style" w:hAnsi="Bookman Old Style"/>
        </w:rPr>
      </w:pPr>
    </w:p>
    <w:p w:rsidR="00A618D2" w:rsidRDefault="00A618D2" w:rsidP="00A618D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operação tapa-buracos na Rua Araçatuba, trecho correspondente às residências de números 170à 502, no Planalto do Sol.</w:t>
      </w:r>
    </w:p>
    <w:p w:rsidR="00A618D2" w:rsidRDefault="00A618D2" w:rsidP="00A618D2">
      <w:pPr>
        <w:jc w:val="center"/>
        <w:rPr>
          <w:rFonts w:ascii="Bookman Old Style" w:hAnsi="Bookman Old Style"/>
          <w:b/>
        </w:rPr>
      </w:pPr>
    </w:p>
    <w:p w:rsidR="00A618D2" w:rsidRDefault="00A618D2" w:rsidP="00A618D2">
      <w:pPr>
        <w:jc w:val="center"/>
        <w:rPr>
          <w:rFonts w:ascii="Bookman Old Style" w:hAnsi="Bookman Old Style"/>
          <w:b/>
        </w:rPr>
      </w:pPr>
    </w:p>
    <w:p w:rsidR="00A618D2" w:rsidRDefault="00A618D2" w:rsidP="00A618D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618D2" w:rsidRDefault="00A618D2" w:rsidP="00A618D2">
      <w:pPr>
        <w:jc w:val="center"/>
        <w:rPr>
          <w:rFonts w:ascii="Bookman Old Style" w:hAnsi="Bookman Old Style"/>
          <w:b/>
        </w:rPr>
      </w:pPr>
    </w:p>
    <w:p w:rsidR="00A618D2" w:rsidRDefault="00A618D2" w:rsidP="00A618D2">
      <w:pPr>
        <w:jc w:val="center"/>
        <w:rPr>
          <w:rFonts w:ascii="Bookman Old Style" w:hAnsi="Bookman Old Style"/>
          <w:b/>
        </w:rPr>
      </w:pPr>
    </w:p>
    <w:p w:rsidR="00A618D2" w:rsidRDefault="00A618D2" w:rsidP="00A618D2">
      <w:pPr>
        <w:jc w:val="center"/>
        <w:rPr>
          <w:rFonts w:ascii="Bookman Old Style" w:hAnsi="Bookman Old Style"/>
          <w:b/>
        </w:rPr>
      </w:pPr>
    </w:p>
    <w:p w:rsidR="00A618D2" w:rsidRDefault="00A618D2" w:rsidP="00A618D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do bairro reclamam da quantidade de buracos existentes na Rua Araçatuba, veículos vem sendo danificados e já ocorreram casos de quedas de motociclistas que pedem providências urgentes. </w:t>
      </w:r>
    </w:p>
    <w:p w:rsidR="00A618D2" w:rsidRDefault="00A618D2" w:rsidP="00A618D2">
      <w:pPr>
        <w:ind w:firstLine="1440"/>
        <w:jc w:val="both"/>
        <w:rPr>
          <w:rFonts w:ascii="Bookman Old Style" w:hAnsi="Bookman Old Style"/>
        </w:rPr>
      </w:pPr>
    </w:p>
    <w:p w:rsidR="00A618D2" w:rsidRDefault="00A618D2" w:rsidP="00A618D2">
      <w:pPr>
        <w:ind w:firstLine="1440"/>
        <w:jc w:val="both"/>
        <w:rPr>
          <w:rFonts w:ascii="Bookman Old Style" w:hAnsi="Bookman Old Style"/>
        </w:rPr>
      </w:pPr>
    </w:p>
    <w:p w:rsidR="00A618D2" w:rsidRDefault="00A618D2" w:rsidP="00A618D2">
      <w:pPr>
        <w:ind w:firstLine="1440"/>
        <w:outlineLvl w:val="0"/>
        <w:rPr>
          <w:rFonts w:ascii="Bookman Old Style" w:hAnsi="Bookman Old Style"/>
        </w:rPr>
      </w:pPr>
    </w:p>
    <w:p w:rsidR="00A618D2" w:rsidRDefault="00A618D2" w:rsidP="00A618D2">
      <w:pPr>
        <w:ind w:firstLine="1440"/>
        <w:outlineLvl w:val="0"/>
        <w:rPr>
          <w:rFonts w:ascii="Bookman Old Style" w:hAnsi="Bookman Old Style"/>
        </w:rPr>
      </w:pPr>
    </w:p>
    <w:p w:rsidR="00A618D2" w:rsidRDefault="00A618D2" w:rsidP="00A618D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maio de 2011.</w:t>
      </w:r>
    </w:p>
    <w:p w:rsidR="00A618D2" w:rsidRDefault="00A618D2" w:rsidP="00A618D2">
      <w:pPr>
        <w:ind w:firstLine="1440"/>
        <w:rPr>
          <w:rFonts w:ascii="Bookman Old Style" w:hAnsi="Bookman Old Style"/>
        </w:rPr>
      </w:pPr>
    </w:p>
    <w:p w:rsidR="00A618D2" w:rsidRDefault="00A618D2" w:rsidP="00A618D2">
      <w:pPr>
        <w:rPr>
          <w:rFonts w:ascii="Bookman Old Style" w:hAnsi="Bookman Old Style"/>
        </w:rPr>
      </w:pPr>
    </w:p>
    <w:p w:rsidR="00A618D2" w:rsidRDefault="00A618D2" w:rsidP="00A618D2">
      <w:pPr>
        <w:ind w:firstLine="1440"/>
        <w:rPr>
          <w:rFonts w:ascii="Bookman Old Style" w:hAnsi="Bookman Old Style"/>
        </w:rPr>
      </w:pPr>
    </w:p>
    <w:p w:rsidR="00A618D2" w:rsidRDefault="00A618D2" w:rsidP="00A618D2">
      <w:pPr>
        <w:ind w:firstLine="1440"/>
        <w:rPr>
          <w:rFonts w:ascii="Bookman Old Style" w:hAnsi="Bookman Old Style"/>
        </w:rPr>
      </w:pPr>
    </w:p>
    <w:p w:rsidR="00A618D2" w:rsidRDefault="00A618D2" w:rsidP="00A618D2">
      <w:pPr>
        <w:ind w:firstLine="1440"/>
        <w:rPr>
          <w:rFonts w:ascii="Bookman Old Style" w:hAnsi="Bookman Old Style"/>
        </w:rPr>
      </w:pPr>
    </w:p>
    <w:p w:rsidR="00A618D2" w:rsidRDefault="00A618D2" w:rsidP="00A618D2">
      <w:pPr>
        <w:jc w:val="center"/>
        <w:outlineLvl w:val="0"/>
        <w:rPr>
          <w:rFonts w:ascii="Bookman Old Style" w:hAnsi="Bookman Old Style"/>
          <w:b/>
        </w:rPr>
      </w:pPr>
    </w:p>
    <w:p w:rsidR="00A618D2" w:rsidRDefault="00A618D2" w:rsidP="00A618D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A618D2" w:rsidRDefault="00A618D2" w:rsidP="00A618D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A618D2" w:rsidRDefault="00A618D2" w:rsidP="00A618D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867" w:rsidRDefault="00794867">
      <w:r>
        <w:separator/>
      </w:r>
    </w:p>
  </w:endnote>
  <w:endnote w:type="continuationSeparator" w:id="0">
    <w:p w:rsidR="00794867" w:rsidRDefault="0079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867" w:rsidRDefault="00794867">
      <w:r>
        <w:separator/>
      </w:r>
    </w:p>
  </w:footnote>
  <w:footnote w:type="continuationSeparator" w:id="0">
    <w:p w:rsidR="00794867" w:rsidRDefault="00794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94867"/>
    <w:rsid w:val="009F196D"/>
    <w:rsid w:val="00A618D2"/>
    <w:rsid w:val="00A9035B"/>
    <w:rsid w:val="00AE3AD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618D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618D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618D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618D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