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63" w:rsidRPr="00F64763" w:rsidRDefault="00F64763" w:rsidP="00F64763">
      <w:pPr>
        <w:pStyle w:val="Ttulo"/>
        <w:rPr>
          <w:sz w:val="23"/>
          <w:szCs w:val="23"/>
        </w:rPr>
      </w:pPr>
      <w:bookmarkStart w:id="0" w:name="_GoBack"/>
      <w:bookmarkEnd w:id="0"/>
      <w:r w:rsidRPr="00F64763">
        <w:rPr>
          <w:sz w:val="23"/>
          <w:szCs w:val="23"/>
        </w:rPr>
        <w:t>INDICAÇÃO Nº 1795/2011</w:t>
      </w:r>
    </w:p>
    <w:p w:rsidR="00F64763" w:rsidRPr="00F64763" w:rsidRDefault="00F64763" w:rsidP="00F6476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64763" w:rsidRPr="00F64763" w:rsidRDefault="00F64763" w:rsidP="00F6476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64763" w:rsidRPr="00F64763" w:rsidRDefault="00F64763" w:rsidP="00F64763">
      <w:pPr>
        <w:pStyle w:val="Recuodecorpodetexto"/>
        <w:ind w:left="4440"/>
        <w:rPr>
          <w:sz w:val="23"/>
          <w:szCs w:val="23"/>
        </w:rPr>
      </w:pPr>
      <w:r w:rsidRPr="00F64763">
        <w:rPr>
          <w:sz w:val="23"/>
          <w:szCs w:val="23"/>
        </w:rPr>
        <w:t>“Substituição de árvores na Rua 13 de Maio, Centro”.</w:t>
      </w:r>
    </w:p>
    <w:p w:rsidR="00F64763" w:rsidRPr="00F64763" w:rsidRDefault="00F64763" w:rsidP="00F647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64763">
        <w:rPr>
          <w:rFonts w:ascii="Bookman Old Style" w:hAnsi="Bookman Old Style"/>
          <w:b/>
          <w:bCs/>
          <w:sz w:val="23"/>
          <w:szCs w:val="23"/>
        </w:rPr>
        <w:t>INDICA</w:t>
      </w:r>
      <w:r w:rsidRPr="00F6476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substituição das árvores localizadas em frente às residências de números 220 e 300, da Rua 13 de Maio no Centro.</w:t>
      </w:r>
    </w:p>
    <w:p w:rsidR="00F64763" w:rsidRPr="00F64763" w:rsidRDefault="00F64763" w:rsidP="00F6476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64763" w:rsidRPr="00F64763" w:rsidRDefault="00F64763" w:rsidP="00F64763">
      <w:pPr>
        <w:jc w:val="center"/>
        <w:rPr>
          <w:rFonts w:ascii="Bookman Old Style" w:hAnsi="Bookman Old Style"/>
          <w:b/>
          <w:sz w:val="23"/>
          <w:szCs w:val="23"/>
        </w:rPr>
      </w:pPr>
      <w:r w:rsidRPr="00F64763">
        <w:rPr>
          <w:rFonts w:ascii="Bookman Old Style" w:hAnsi="Bookman Old Style"/>
          <w:b/>
          <w:sz w:val="23"/>
          <w:szCs w:val="23"/>
        </w:rPr>
        <w:t>Justificativa:</w:t>
      </w:r>
    </w:p>
    <w:p w:rsidR="00F64763" w:rsidRPr="00F64763" w:rsidRDefault="00F64763" w:rsidP="00F6476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64763" w:rsidRPr="00F64763" w:rsidRDefault="00F64763" w:rsidP="00F6476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64763" w:rsidRPr="00F64763" w:rsidRDefault="00F64763" w:rsidP="00F6476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64763" w:rsidRPr="00F64763" w:rsidRDefault="00F64763" w:rsidP="00F6476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64763">
        <w:rPr>
          <w:rFonts w:ascii="Bookman Old Style" w:hAnsi="Bookman Old Style"/>
          <w:sz w:val="23"/>
          <w:szCs w:val="23"/>
        </w:rPr>
        <w:t>Ocorre que, as árvores supra mencionadas, possuem galhos altos e vem danificando da rede de alta tensão que por sua vez danifica eletro-eletrônicos dos moradores da quadra.</w:t>
      </w:r>
    </w:p>
    <w:p w:rsidR="00F64763" w:rsidRPr="00F64763" w:rsidRDefault="00F64763" w:rsidP="00F6476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64763">
        <w:rPr>
          <w:rFonts w:ascii="Bookman Old Style" w:hAnsi="Bookman Old Style"/>
          <w:sz w:val="23"/>
          <w:szCs w:val="23"/>
        </w:rPr>
        <w:t>Moradores pedem a substituição das árvores o mais rápido possível, pois em dias de chuvas os fios, ao serem tocados pelos galhos chegam a soltar faíscas.</w:t>
      </w:r>
    </w:p>
    <w:p w:rsidR="00F64763" w:rsidRPr="00F64763" w:rsidRDefault="00F64763" w:rsidP="00F6476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64763">
        <w:rPr>
          <w:rFonts w:ascii="Bookman Old Style" w:hAnsi="Bookman Old Style"/>
          <w:sz w:val="23"/>
          <w:szCs w:val="23"/>
        </w:rPr>
        <w:t>Plenário “Dr. Tancredo Neves”, em 27 de maio de 2011.</w:t>
      </w:r>
    </w:p>
    <w:p w:rsidR="00F64763" w:rsidRPr="00F64763" w:rsidRDefault="00F64763" w:rsidP="00F64763">
      <w:pPr>
        <w:ind w:firstLine="1440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firstLine="1440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firstLine="1440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ind w:firstLine="1440"/>
        <w:rPr>
          <w:rFonts w:ascii="Bookman Old Style" w:hAnsi="Bookman Old Style"/>
          <w:sz w:val="23"/>
          <w:szCs w:val="23"/>
        </w:rPr>
      </w:pPr>
    </w:p>
    <w:p w:rsidR="00F64763" w:rsidRPr="00F64763" w:rsidRDefault="00F64763" w:rsidP="00F6476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64763" w:rsidRPr="00F64763" w:rsidRDefault="00F64763" w:rsidP="00F6476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64763">
        <w:rPr>
          <w:rFonts w:ascii="Bookman Old Style" w:hAnsi="Bookman Old Style"/>
          <w:b/>
          <w:sz w:val="23"/>
          <w:szCs w:val="23"/>
        </w:rPr>
        <w:t>Danilo Godoy</w:t>
      </w:r>
    </w:p>
    <w:p w:rsidR="00F64763" w:rsidRPr="00F64763" w:rsidRDefault="00F64763" w:rsidP="00F6476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64763">
        <w:rPr>
          <w:rFonts w:ascii="Bookman Old Style" w:hAnsi="Bookman Old Style"/>
          <w:b/>
          <w:sz w:val="23"/>
          <w:szCs w:val="23"/>
        </w:rPr>
        <w:t>PSDB</w:t>
      </w:r>
    </w:p>
    <w:p w:rsidR="00F64763" w:rsidRPr="00F64763" w:rsidRDefault="00F64763" w:rsidP="00F6476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64763">
        <w:rPr>
          <w:rFonts w:ascii="Bookman Old Style" w:hAnsi="Bookman Old Style"/>
          <w:sz w:val="23"/>
          <w:szCs w:val="23"/>
        </w:rPr>
        <w:t>-vereador-</w:t>
      </w:r>
    </w:p>
    <w:sectPr w:rsidR="00F64763" w:rsidRPr="00F6476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77" w:rsidRDefault="00C66077">
      <w:r>
        <w:separator/>
      </w:r>
    </w:p>
  </w:endnote>
  <w:endnote w:type="continuationSeparator" w:id="0">
    <w:p w:rsidR="00C66077" w:rsidRDefault="00C6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77" w:rsidRDefault="00C66077">
      <w:r>
        <w:separator/>
      </w:r>
    </w:p>
  </w:footnote>
  <w:footnote w:type="continuationSeparator" w:id="0">
    <w:p w:rsidR="00C66077" w:rsidRDefault="00C6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7E01"/>
    <w:rsid w:val="009F196D"/>
    <w:rsid w:val="00A9035B"/>
    <w:rsid w:val="00C66077"/>
    <w:rsid w:val="00CD613B"/>
    <w:rsid w:val="00F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647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6476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6476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6476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