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8013F">
        <w:rPr>
          <w:rFonts w:ascii="Arial" w:hAnsi="Arial" w:cs="Arial"/>
        </w:rPr>
        <w:t>00609</w:t>
      </w:r>
      <w:r>
        <w:rPr>
          <w:rFonts w:ascii="Arial" w:hAnsi="Arial" w:cs="Arial"/>
        </w:rPr>
        <w:t>/</w:t>
      </w:r>
      <w:r w:rsidR="0058013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71405">
        <w:rPr>
          <w:rFonts w:ascii="Arial" w:hAnsi="Arial" w:cs="Arial"/>
          <w:sz w:val="24"/>
          <w:szCs w:val="24"/>
        </w:rPr>
        <w:t>d</w:t>
      </w:r>
      <w:r w:rsidR="007F699F">
        <w:rPr>
          <w:rFonts w:ascii="Arial" w:hAnsi="Arial" w:cs="Arial"/>
          <w:sz w:val="24"/>
          <w:szCs w:val="24"/>
        </w:rPr>
        <w:t xml:space="preserve">a </w:t>
      </w:r>
      <w:r w:rsidR="00186CC6">
        <w:rPr>
          <w:rFonts w:ascii="Arial" w:hAnsi="Arial" w:cs="Arial"/>
          <w:sz w:val="24"/>
          <w:szCs w:val="24"/>
        </w:rPr>
        <w:t xml:space="preserve">área </w:t>
      </w:r>
      <w:r w:rsidR="00EA730F">
        <w:rPr>
          <w:rFonts w:ascii="Arial" w:hAnsi="Arial" w:cs="Arial"/>
          <w:sz w:val="24"/>
          <w:szCs w:val="24"/>
        </w:rPr>
        <w:t>pública localizada entre as ruas Hermano Parazzi, José Franco, Ubirajara Alves e Saturnino Rodrigues</w:t>
      </w:r>
      <w:r w:rsidR="00186CC6">
        <w:rPr>
          <w:rFonts w:ascii="Arial" w:hAnsi="Arial" w:cs="Arial"/>
          <w:sz w:val="24"/>
          <w:szCs w:val="24"/>
        </w:rPr>
        <w:t>, no bairro Jardim das Orquídeas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36FF">
        <w:rPr>
          <w:rFonts w:ascii="Arial" w:hAnsi="Arial" w:cs="Arial"/>
          <w:sz w:val="24"/>
          <w:szCs w:val="24"/>
        </w:rPr>
        <w:t xml:space="preserve">a área </w:t>
      </w:r>
      <w:r w:rsidR="00EA730F">
        <w:rPr>
          <w:rFonts w:ascii="Arial" w:hAnsi="Arial" w:cs="Arial"/>
          <w:sz w:val="24"/>
          <w:szCs w:val="24"/>
        </w:rPr>
        <w:t xml:space="preserve">pública </w:t>
      </w:r>
      <w:r w:rsidR="007236FF">
        <w:rPr>
          <w:rFonts w:ascii="Arial" w:hAnsi="Arial" w:cs="Arial"/>
          <w:sz w:val="24"/>
          <w:szCs w:val="24"/>
        </w:rPr>
        <w:t>localizada entre as ruas Hermano Parazzi, José Franco, Ubirajara Alves e Saturnino Rodrigues, no bairro Jardim das Orquídeas, é alvo constante de alagamentos</w:t>
      </w:r>
      <w:r w:rsidR="00DA756D">
        <w:rPr>
          <w:rFonts w:ascii="Arial" w:hAnsi="Arial" w:cs="Arial"/>
          <w:sz w:val="24"/>
          <w:szCs w:val="24"/>
        </w:rPr>
        <w:t>.</w:t>
      </w:r>
    </w:p>
    <w:p w:rsidR="00DA756D" w:rsidRDefault="00DA75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36FF">
        <w:rPr>
          <w:rFonts w:ascii="Arial" w:hAnsi="Arial" w:cs="Arial"/>
          <w:sz w:val="24"/>
          <w:szCs w:val="24"/>
        </w:rPr>
        <w:t xml:space="preserve">a </w:t>
      </w:r>
      <w:r w:rsidR="00EA730F">
        <w:rPr>
          <w:rFonts w:ascii="Arial" w:hAnsi="Arial" w:cs="Arial"/>
          <w:sz w:val="24"/>
          <w:szCs w:val="24"/>
        </w:rPr>
        <w:t xml:space="preserve">referida área pública </w:t>
      </w:r>
      <w:r w:rsidR="007236FF">
        <w:rPr>
          <w:rFonts w:ascii="Arial" w:hAnsi="Arial" w:cs="Arial"/>
          <w:sz w:val="24"/>
          <w:szCs w:val="24"/>
        </w:rPr>
        <w:t>é utilizada constantemente por moradores daquela região em seus deslocamentos cotidianos em busca de trabalho, educação e saúde</w:t>
      </w:r>
      <w:r>
        <w:rPr>
          <w:rFonts w:ascii="Arial" w:hAnsi="Arial" w:cs="Arial"/>
          <w:sz w:val="24"/>
          <w:szCs w:val="24"/>
        </w:rPr>
        <w:t>.</w:t>
      </w: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756D" w:rsidRDefault="00DA756D" w:rsidP="00DA75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36FF">
        <w:rPr>
          <w:rFonts w:ascii="Arial" w:hAnsi="Arial" w:cs="Arial"/>
          <w:sz w:val="24"/>
          <w:szCs w:val="24"/>
        </w:rPr>
        <w:t xml:space="preserve">apesar do grande fluxo de pessoas na área pública, o local não dispõe de infraestrutura adequada para permitir o deslocamento </w:t>
      </w:r>
      <w:r w:rsidR="001D056A">
        <w:rPr>
          <w:rFonts w:ascii="Arial" w:hAnsi="Arial" w:cs="Arial"/>
          <w:sz w:val="24"/>
          <w:szCs w:val="24"/>
        </w:rPr>
        <w:t xml:space="preserve">e convivência </w:t>
      </w:r>
      <w:r w:rsidR="007236FF">
        <w:rPr>
          <w:rFonts w:ascii="Arial" w:hAnsi="Arial" w:cs="Arial"/>
          <w:sz w:val="24"/>
          <w:szCs w:val="24"/>
        </w:rPr>
        <w:t>seguro dos munícipes, devido à falta de iluminação pública e de sistema de drenagem no local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C2D93">
        <w:rPr>
          <w:rFonts w:ascii="Arial" w:hAnsi="Arial" w:cs="Arial"/>
          <w:sz w:val="24"/>
          <w:szCs w:val="24"/>
        </w:rPr>
        <w:t xml:space="preserve">A Administração Municipal tem </w:t>
      </w:r>
      <w:r w:rsidR="007236FF">
        <w:rPr>
          <w:rFonts w:ascii="Arial" w:hAnsi="Arial" w:cs="Arial"/>
          <w:sz w:val="24"/>
          <w:szCs w:val="24"/>
        </w:rPr>
        <w:t xml:space="preserve">projeto para executar obras de drenagem </w:t>
      </w:r>
      <w:r w:rsidR="00766068">
        <w:rPr>
          <w:rFonts w:ascii="Arial" w:hAnsi="Arial" w:cs="Arial"/>
          <w:sz w:val="24"/>
          <w:szCs w:val="24"/>
        </w:rPr>
        <w:t xml:space="preserve">e de iluminação </w:t>
      </w:r>
      <w:r w:rsidR="007236FF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2D93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766068">
        <w:rPr>
          <w:rFonts w:ascii="Arial" w:hAnsi="Arial" w:cs="Arial"/>
          <w:sz w:val="24"/>
          <w:szCs w:val="24"/>
        </w:rPr>
        <w:t>Q</w:t>
      </w:r>
      <w:r w:rsidR="00DC2D93">
        <w:rPr>
          <w:rFonts w:ascii="Arial" w:hAnsi="Arial" w:cs="Arial"/>
          <w:sz w:val="24"/>
          <w:szCs w:val="24"/>
        </w:rPr>
        <w:t>uais são as ações</w:t>
      </w:r>
      <w:r w:rsidR="001D056A">
        <w:rPr>
          <w:rFonts w:ascii="Arial" w:hAnsi="Arial" w:cs="Arial"/>
          <w:sz w:val="24"/>
          <w:szCs w:val="24"/>
        </w:rPr>
        <w:t xml:space="preserve"> e</w:t>
      </w:r>
      <w:r w:rsidR="00DC2D93">
        <w:rPr>
          <w:rFonts w:ascii="Arial" w:hAnsi="Arial" w:cs="Arial"/>
          <w:sz w:val="24"/>
          <w:szCs w:val="24"/>
        </w:rPr>
        <w:t xml:space="preserve"> propostas </w:t>
      </w:r>
      <w:r w:rsidR="001D056A">
        <w:rPr>
          <w:rFonts w:ascii="Arial" w:hAnsi="Arial" w:cs="Arial"/>
          <w:sz w:val="24"/>
          <w:szCs w:val="24"/>
        </w:rPr>
        <w:t>da Administração Municipal</w:t>
      </w:r>
      <w:r w:rsidR="007236FF">
        <w:rPr>
          <w:rFonts w:ascii="Arial" w:hAnsi="Arial" w:cs="Arial"/>
          <w:sz w:val="24"/>
          <w:szCs w:val="24"/>
        </w:rPr>
        <w:t xml:space="preserve"> </w:t>
      </w:r>
      <w:r w:rsidR="00DC2D93">
        <w:rPr>
          <w:rFonts w:ascii="Arial" w:hAnsi="Arial" w:cs="Arial"/>
          <w:sz w:val="24"/>
          <w:szCs w:val="24"/>
        </w:rPr>
        <w:t xml:space="preserve">para </w:t>
      </w:r>
      <w:r w:rsidR="0054699D">
        <w:rPr>
          <w:rFonts w:ascii="Arial" w:hAnsi="Arial" w:cs="Arial"/>
          <w:sz w:val="24"/>
          <w:szCs w:val="24"/>
        </w:rPr>
        <w:t>a referida área</w:t>
      </w:r>
      <w:r w:rsidR="00DC2D93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A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CA5"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DC2D93">
        <w:rPr>
          <w:rFonts w:ascii="Arial" w:hAnsi="Arial" w:cs="Arial"/>
          <w:sz w:val="24"/>
          <w:szCs w:val="24"/>
        </w:rPr>
        <w:t xml:space="preserve"> </w:t>
      </w:r>
      <w:r w:rsidR="0054699D">
        <w:rPr>
          <w:rFonts w:ascii="Arial" w:hAnsi="Arial" w:cs="Arial"/>
          <w:sz w:val="24"/>
          <w:szCs w:val="24"/>
        </w:rPr>
        <w:t>Há projeto para interligar as ruas H</w:t>
      </w:r>
      <w:r w:rsidR="0054699D" w:rsidRPr="0054699D">
        <w:rPr>
          <w:rFonts w:ascii="Arial" w:hAnsi="Arial" w:cs="Arial"/>
          <w:sz w:val="24"/>
          <w:szCs w:val="24"/>
        </w:rPr>
        <w:t xml:space="preserve">ermano </w:t>
      </w:r>
      <w:r w:rsidR="0054699D">
        <w:rPr>
          <w:rFonts w:ascii="Arial" w:hAnsi="Arial" w:cs="Arial"/>
          <w:sz w:val="24"/>
          <w:szCs w:val="24"/>
        </w:rPr>
        <w:t>P</w:t>
      </w:r>
      <w:r w:rsidR="0054699D" w:rsidRPr="0054699D">
        <w:rPr>
          <w:rFonts w:ascii="Arial" w:hAnsi="Arial" w:cs="Arial"/>
          <w:sz w:val="24"/>
          <w:szCs w:val="24"/>
        </w:rPr>
        <w:t xml:space="preserve">arazzi com </w:t>
      </w:r>
      <w:r w:rsidR="0054699D">
        <w:rPr>
          <w:rFonts w:ascii="Arial" w:hAnsi="Arial" w:cs="Arial"/>
          <w:sz w:val="24"/>
          <w:szCs w:val="24"/>
        </w:rPr>
        <w:t>P</w:t>
      </w:r>
      <w:r w:rsidR="0054699D" w:rsidRPr="0054699D">
        <w:rPr>
          <w:rFonts w:ascii="Arial" w:hAnsi="Arial" w:cs="Arial"/>
          <w:sz w:val="24"/>
          <w:szCs w:val="24"/>
        </w:rPr>
        <w:t xml:space="preserve">aulo </w:t>
      </w:r>
      <w:r w:rsidR="0054699D">
        <w:rPr>
          <w:rFonts w:ascii="Arial" w:hAnsi="Arial" w:cs="Arial"/>
          <w:sz w:val="24"/>
          <w:szCs w:val="24"/>
        </w:rPr>
        <w:t>M</w:t>
      </w:r>
      <w:r w:rsidR="0054699D" w:rsidRPr="0054699D">
        <w:rPr>
          <w:rFonts w:ascii="Arial" w:hAnsi="Arial" w:cs="Arial"/>
          <w:sz w:val="24"/>
          <w:szCs w:val="24"/>
        </w:rPr>
        <w:t xml:space="preserve">artin </w:t>
      </w:r>
      <w:r w:rsidR="0054699D">
        <w:rPr>
          <w:rFonts w:ascii="Arial" w:hAnsi="Arial" w:cs="Arial"/>
          <w:sz w:val="24"/>
          <w:szCs w:val="24"/>
        </w:rPr>
        <w:t>D</w:t>
      </w:r>
      <w:r w:rsidR="0054699D" w:rsidRPr="0054699D">
        <w:rPr>
          <w:rFonts w:ascii="Arial" w:hAnsi="Arial" w:cs="Arial"/>
          <w:sz w:val="24"/>
          <w:szCs w:val="24"/>
        </w:rPr>
        <w:t>aniel</w:t>
      </w:r>
      <w:r w:rsidR="00DC2D93">
        <w:rPr>
          <w:rFonts w:ascii="Arial" w:hAnsi="Arial" w:cs="Arial"/>
          <w:sz w:val="24"/>
          <w:szCs w:val="24"/>
        </w:rPr>
        <w:t>?</w:t>
      </w:r>
    </w:p>
    <w:p w:rsidR="00DC2D93" w:rsidRDefault="00DC2D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837" w:rsidRDefault="00FF3852" w:rsidP="00DA28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A2837">
        <w:rPr>
          <w:rFonts w:ascii="Arial" w:hAnsi="Arial" w:cs="Arial"/>
          <w:sz w:val="24"/>
          <w:szCs w:val="24"/>
        </w:rPr>
        <w:t>Outras informações que julgar importantes.</w:t>
      </w:r>
    </w:p>
    <w:p w:rsidR="00DA2837" w:rsidRDefault="00DA28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2D93" w:rsidRDefault="00FF3852" w:rsidP="00DA283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54699D">
        <w:rPr>
          <w:rFonts w:ascii="Arial" w:hAnsi="Arial" w:cs="Arial"/>
        </w:rPr>
        <w:t>preocupados com a segurança da comunidade que constantemente se utiliza da área pública para atividades recreativas e cotidianas, como ir à escola e ao trabalho. Os munícipes reclamam de falta de iluminação nas proximidades do campo esportivo existente no local e pedem esclarecimentos.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C2D9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maio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165A3" w:rsidRDefault="00C165A3" w:rsidP="00C165A3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165A3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6D" w:rsidRDefault="00BC456D">
      <w:r>
        <w:separator/>
      </w:r>
    </w:p>
  </w:endnote>
  <w:endnote w:type="continuationSeparator" w:id="0">
    <w:p w:rsidR="00BC456D" w:rsidRDefault="00BC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6D" w:rsidRDefault="00BC456D">
      <w:r>
        <w:separator/>
      </w:r>
    </w:p>
  </w:footnote>
  <w:footnote w:type="continuationSeparator" w:id="0">
    <w:p w:rsidR="00BC456D" w:rsidRDefault="00BC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0F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0F7E" w:rsidRPr="00390F7E" w:rsidRDefault="00390F7E" w:rsidP="00390F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0F7E">
                  <w:rPr>
                    <w:rFonts w:ascii="Arial" w:hAnsi="Arial" w:cs="Arial"/>
                    <w:b/>
                  </w:rPr>
                  <w:t>PROTOCOLO Nº: 05767/2013     DATA: 22/05/2013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779"/>
    <w:rsid w:val="00177D58"/>
    <w:rsid w:val="00186CC6"/>
    <w:rsid w:val="0019547B"/>
    <w:rsid w:val="001B478A"/>
    <w:rsid w:val="001D056A"/>
    <w:rsid w:val="001D1394"/>
    <w:rsid w:val="00271405"/>
    <w:rsid w:val="00294A3D"/>
    <w:rsid w:val="002E2FEC"/>
    <w:rsid w:val="0033648A"/>
    <w:rsid w:val="00345B40"/>
    <w:rsid w:val="00366072"/>
    <w:rsid w:val="00373483"/>
    <w:rsid w:val="00390F7E"/>
    <w:rsid w:val="003D3AA8"/>
    <w:rsid w:val="004352F2"/>
    <w:rsid w:val="00451308"/>
    <w:rsid w:val="00454EAC"/>
    <w:rsid w:val="0049057E"/>
    <w:rsid w:val="004B57DB"/>
    <w:rsid w:val="004C67DE"/>
    <w:rsid w:val="004E313D"/>
    <w:rsid w:val="0054699D"/>
    <w:rsid w:val="0058013F"/>
    <w:rsid w:val="00580D6A"/>
    <w:rsid w:val="006A3CA5"/>
    <w:rsid w:val="00705ABB"/>
    <w:rsid w:val="007236FF"/>
    <w:rsid w:val="00731976"/>
    <w:rsid w:val="00766068"/>
    <w:rsid w:val="007B1241"/>
    <w:rsid w:val="007C04B8"/>
    <w:rsid w:val="007E1591"/>
    <w:rsid w:val="007F699F"/>
    <w:rsid w:val="00864E3A"/>
    <w:rsid w:val="008C5914"/>
    <w:rsid w:val="009F196D"/>
    <w:rsid w:val="00A71CAF"/>
    <w:rsid w:val="00A9035B"/>
    <w:rsid w:val="00AE702A"/>
    <w:rsid w:val="00B11FFB"/>
    <w:rsid w:val="00BB6C27"/>
    <w:rsid w:val="00BC456D"/>
    <w:rsid w:val="00C165A3"/>
    <w:rsid w:val="00CD613B"/>
    <w:rsid w:val="00CF3674"/>
    <w:rsid w:val="00CF7F49"/>
    <w:rsid w:val="00D23184"/>
    <w:rsid w:val="00D2421A"/>
    <w:rsid w:val="00D26CB3"/>
    <w:rsid w:val="00D76709"/>
    <w:rsid w:val="00DA2837"/>
    <w:rsid w:val="00DA756D"/>
    <w:rsid w:val="00DB5B67"/>
    <w:rsid w:val="00DC2D93"/>
    <w:rsid w:val="00E307C7"/>
    <w:rsid w:val="00E903BB"/>
    <w:rsid w:val="00EA1425"/>
    <w:rsid w:val="00EA730F"/>
    <w:rsid w:val="00EB7D7D"/>
    <w:rsid w:val="00EE7983"/>
    <w:rsid w:val="00F16623"/>
    <w:rsid w:val="00F5169B"/>
    <w:rsid w:val="00FF385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