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79" w:rsidRDefault="00A31F79" w:rsidP="00A31F79">
      <w:pPr>
        <w:pStyle w:val="Ttulo"/>
      </w:pPr>
      <w:bookmarkStart w:id="0" w:name="_GoBack"/>
      <w:bookmarkEnd w:id="0"/>
      <w:r>
        <w:t>INDICAÇÃO Nº 1976 /2011</w:t>
      </w:r>
    </w:p>
    <w:p w:rsidR="00A31F79" w:rsidRDefault="00A31F79" w:rsidP="00A31F79">
      <w:pPr>
        <w:jc w:val="center"/>
        <w:rPr>
          <w:rFonts w:ascii="Bookman Old Style" w:hAnsi="Bookman Old Style"/>
          <w:b/>
          <w:u w:val="single"/>
        </w:rPr>
      </w:pPr>
    </w:p>
    <w:p w:rsidR="00A31F79" w:rsidRDefault="00A31F79" w:rsidP="00A31F79">
      <w:pPr>
        <w:jc w:val="center"/>
        <w:rPr>
          <w:rFonts w:ascii="Bookman Old Style" w:hAnsi="Bookman Old Style"/>
          <w:b/>
          <w:u w:val="single"/>
        </w:rPr>
      </w:pPr>
    </w:p>
    <w:p w:rsidR="00A31F79" w:rsidRDefault="00A31F79" w:rsidP="00A31F79">
      <w:pPr>
        <w:pStyle w:val="Recuodecorpodetexto"/>
        <w:ind w:left="4440"/>
      </w:pPr>
      <w:r>
        <w:t>“Demarcação de solo para estacionamento privativo para deficientes no Jardim Pérola”.</w:t>
      </w:r>
    </w:p>
    <w:p w:rsidR="00A31F79" w:rsidRDefault="00A31F79" w:rsidP="00A31F79">
      <w:pPr>
        <w:ind w:left="1440" w:firstLine="3600"/>
        <w:jc w:val="both"/>
        <w:rPr>
          <w:rFonts w:ascii="Bookman Old Style" w:hAnsi="Bookman Old Style"/>
        </w:rPr>
      </w:pPr>
    </w:p>
    <w:p w:rsidR="00A31F79" w:rsidRDefault="00A31F79" w:rsidP="00A31F79">
      <w:pPr>
        <w:ind w:left="1440" w:firstLine="3600"/>
        <w:jc w:val="both"/>
        <w:rPr>
          <w:rFonts w:ascii="Bookman Old Style" w:hAnsi="Bookman Old Style"/>
        </w:rPr>
      </w:pPr>
    </w:p>
    <w:p w:rsidR="00A31F79" w:rsidRDefault="00A31F79" w:rsidP="00A31F79">
      <w:pPr>
        <w:ind w:left="1440" w:firstLine="3600"/>
        <w:jc w:val="both"/>
        <w:rPr>
          <w:rFonts w:ascii="Bookman Old Style" w:hAnsi="Bookman Old Style"/>
        </w:rPr>
      </w:pPr>
    </w:p>
    <w:p w:rsidR="00A31F79" w:rsidRDefault="00A31F79" w:rsidP="00A31F79">
      <w:pPr>
        <w:ind w:left="1440" w:firstLine="3600"/>
        <w:jc w:val="both"/>
        <w:rPr>
          <w:rFonts w:ascii="Bookman Old Style" w:hAnsi="Bookman Old Style"/>
        </w:rPr>
      </w:pPr>
    </w:p>
    <w:p w:rsidR="00A31F79" w:rsidRDefault="00A31F79" w:rsidP="00A31F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demarcação de estacionamento privativo para deficientes na Rua Feijão 397, em frente à Igreja Evangélica.</w:t>
      </w:r>
    </w:p>
    <w:p w:rsidR="00A31F79" w:rsidRDefault="00A31F79" w:rsidP="00A31F79">
      <w:pPr>
        <w:jc w:val="center"/>
        <w:rPr>
          <w:rFonts w:ascii="Bookman Old Style" w:hAnsi="Bookman Old Style"/>
          <w:b/>
        </w:rPr>
      </w:pPr>
    </w:p>
    <w:p w:rsidR="00A31F79" w:rsidRDefault="00A31F79" w:rsidP="00A31F79">
      <w:pPr>
        <w:jc w:val="center"/>
        <w:rPr>
          <w:rFonts w:ascii="Bookman Old Style" w:hAnsi="Bookman Old Style"/>
          <w:b/>
        </w:rPr>
      </w:pPr>
    </w:p>
    <w:p w:rsidR="00A31F79" w:rsidRDefault="00A31F79" w:rsidP="00A31F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1F79" w:rsidRDefault="00A31F79" w:rsidP="00A31F79">
      <w:pPr>
        <w:jc w:val="center"/>
        <w:rPr>
          <w:rFonts w:ascii="Bookman Old Style" w:hAnsi="Bookman Old Style"/>
          <w:b/>
        </w:rPr>
      </w:pPr>
    </w:p>
    <w:p w:rsidR="00A31F79" w:rsidRDefault="00A31F79" w:rsidP="00A31F79">
      <w:pPr>
        <w:jc w:val="center"/>
        <w:rPr>
          <w:rFonts w:ascii="Bookman Old Style" w:hAnsi="Bookman Old Style"/>
          <w:b/>
        </w:rPr>
      </w:pPr>
    </w:p>
    <w:p w:rsidR="00A31F79" w:rsidRDefault="00A31F79" w:rsidP="00A31F79">
      <w:pPr>
        <w:jc w:val="center"/>
        <w:rPr>
          <w:rFonts w:ascii="Bookman Old Style" w:hAnsi="Bookman Old Style"/>
          <w:b/>
        </w:rPr>
      </w:pPr>
    </w:p>
    <w:p w:rsidR="00A31F79" w:rsidRDefault="00A31F79" w:rsidP="00A31F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Apesar dos membros da Igreja já haverem instalado um placa reservando vagas do estacionamento para deficientes, o aviso não vem sendo respeitado, obrigando portadores de necessidades especiais a estacionarem longe da igreja e efetuarem longas caminhadas ou mesmo serem carregados por membros da igreja. </w:t>
      </w:r>
    </w:p>
    <w:p w:rsidR="00A31F79" w:rsidRDefault="00A31F79" w:rsidP="00A31F79">
      <w:pPr>
        <w:ind w:firstLine="1440"/>
        <w:jc w:val="both"/>
        <w:rPr>
          <w:rFonts w:ascii="Bookman Old Style" w:hAnsi="Bookman Old Style"/>
        </w:rPr>
      </w:pPr>
    </w:p>
    <w:p w:rsidR="00A31F79" w:rsidRDefault="00A31F79" w:rsidP="00A31F79">
      <w:pPr>
        <w:ind w:firstLine="1440"/>
        <w:jc w:val="both"/>
        <w:outlineLvl w:val="0"/>
        <w:rPr>
          <w:rFonts w:ascii="Bookman Old Style" w:hAnsi="Bookman Old Style"/>
        </w:rPr>
      </w:pPr>
    </w:p>
    <w:p w:rsidR="00A31F79" w:rsidRDefault="00A31F79" w:rsidP="00A31F79">
      <w:pPr>
        <w:ind w:firstLine="1440"/>
        <w:outlineLvl w:val="0"/>
        <w:rPr>
          <w:rFonts w:ascii="Bookman Old Style" w:hAnsi="Bookman Old Style"/>
        </w:rPr>
      </w:pPr>
    </w:p>
    <w:p w:rsidR="00A31F79" w:rsidRDefault="00A31F79" w:rsidP="00A31F79">
      <w:pPr>
        <w:ind w:firstLine="1440"/>
        <w:outlineLvl w:val="0"/>
        <w:rPr>
          <w:rFonts w:ascii="Bookman Old Style" w:hAnsi="Bookman Old Style"/>
        </w:rPr>
      </w:pPr>
    </w:p>
    <w:p w:rsidR="00A31F79" w:rsidRDefault="00A31F79" w:rsidP="00A31F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A31F79" w:rsidRDefault="00A31F79" w:rsidP="00A31F79">
      <w:pPr>
        <w:ind w:firstLine="1440"/>
        <w:rPr>
          <w:rFonts w:ascii="Bookman Old Style" w:hAnsi="Bookman Old Style"/>
        </w:rPr>
      </w:pPr>
    </w:p>
    <w:p w:rsidR="00A31F79" w:rsidRDefault="00A31F79" w:rsidP="00A31F79">
      <w:pPr>
        <w:rPr>
          <w:rFonts w:ascii="Bookman Old Style" w:hAnsi="Bookman Old Style"/>
        </w:rPr>
      </w:pPr>
    </w:p>
    <w:p w:rsidR="00A31F79" w:rsidRDefault="00A31F79" w:rsidP="00A31F79">
      <w:pPr>
        <w:ind w:firstLine="1440"/>
        <w:rPr>
          <w:rFonts w:ascii="Bookman Old Style" w:hAnsi="Bookman Old Style"/>
        </w:rPr>
      </w:pPr>
    </w:p>
    <w:p w:rsidR="00A31F79" w:rsidRDefault="00A31F79" w:rsidP="00A31F79">
      <w:pPr>
        <w:ind w:firstLine="1440"/>
        <w:rPr>
          <w:rFonts w:ascii="Bookman Old Style" w:hAnsi="Bookman Old Style"/>
        </w:rPr>
      </w:pPr>
    </w:p>
    <w:p w:rsidR="00A31F79" w:rsidRDefault="00A31F79" w:rsidP="00A31F79">
      <w:pPr>
        <w:ind w:firstLine="1440"/>
        <w:rPr>
          <w:rFonts w:ascii="Bookman Old Style" w:hAnsi="Bookman Old Style"/>
        </w:rPr>
      </w:pPr>
    </w:p>
    <w:p w:rsidR="00A31F79" w:rsidRDefault="00A31F79" w:rsidP="00A31F79">
      <w:pPr>
        <w:jc w:val="center"/>
        <w:outlineLvl w:val="0"/>
        <w:rPr>
          <w:rFonts w:ascii="Bookman Old Style" w:hAnsi="Bookman Old Style"/>
          <w:b/>
        </w:rPr>
      </w:pPr>
    </w:p>
    <w:p w:rsidR="00A31F79" w:rsidRDefault="00A31F79" w:rsidP="00A31F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31F79" w:rsidRDefault="00A31F79" w:rsidP="00A31F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31F79" w:rsidRDefault="00A31F79" w:rsidP="00A31F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60" w:rsidRDefault="00BA4D60">
      <w:r>
        <w:separator/>
      </w:r>
    </w:p>
  </w:endnote>
  <w:endnote w:type="continuationSeparator" w:id="0">
    <w:p w:rsidR="00BA4D60" w:rsidRDefault="00B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60" w:rsidRDefault="00BA4D60">
      <w:r>
        <w:separator/>
      </w:r>
    </w:p>
  </w:footnote>
  <w:footnote w:type="continuationSeparator" w:id="0">
    <w:p w:rsidR="00BA4D60" w:rsidRDefault="00BA4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1F79"/>
    <w:rsid w:val="00A9035B"/>
    <w:rsid w:val="00B81C49"/>
    <w:rsid w:val="00BA4D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31F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31F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31F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1F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