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67" w:rsidRPr="00B936A5" w:rsidRDefault="00070B67" w:rsidP="00070B67">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 Oeste</w:t>
      </w:r>
    </w:p>
    <w:p w:rsidR="00070B67" w:rsidRDefault="00070B67" w:rsidP="00070B67">
      <w:pPr>
        <w:jc w:val="center"/>
        <w:rPr>
          <w:b/>
          <w:sz w:val="32"/>
          <w:szCs w:val="32"/>
        </w:rPr>
      </w:pPr>
      <w:r w:rsidRPr="00B936A5">
        <w:rPr>
          <w:b/>
          <w:sz w:val="32"/>
          <w:szCs w:val="32"/>
        </w:rPr>
        <w:t>“Palácio 15 de Junho”</w:t>
      </w:r>
    </w:p>
    <w:p w:rsidR="00070B67" w:rsidRPr="00B936A5" w:rsidRDefault="00070B67" w:rsidP="00070B67">
      <w:pPr>
        <w:jc w:val="center"/>
        <w:rPr>
          <w:b/>
          <w:sz w:val="32"/>
          <w:szCs w:val="32"/>
        </w:rPr>
      </w:pPr>
    </w:p>
    <w:p w:rsidR="00070B67" w:rsidRDefault="00070B67" w:rsidP="00070B67">
      <w:pPr>
        <w:pBdr>
          <w:bottom w:val="single" w:sz="12" w:space="2" w:color="auto"/>
        </w:pBdr>
        <w:jc w:val="center"/>
        <w:rPr>
          <w:rFonts w:ascii="Bookman Old Style" w:hAnsi="Bookman Old Style"/>
          <w:b/>
        </w:rPr>
      </w:pPr>
      <w:r w:rsidRPr="00D04310">
        <w:rPr>
          <w:rFonts w:ascii="Bookman Old Style" w:hAnsi="Bookman Old Style"/>
          <w:b/>
        </w:rPr>
        <w:t xml:space="preserve">Gabinete do Vereador Carlos Fontes </w:t>
      </w:r>
    </w:p>
    <w:p w:rsidR="00070B67" w:rsidRPr="0018225E" w:rsidRDefault="00070B67" w:rsidP="00070B67">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070B67" w:rsidRDefault="00070B67" w:rsidP="00070B67">
      <w:pPr>
        <w:pStyle w:val="Ttulo"/>
      </w:pPr>
    </w:p>
    <w:p w:rsidR="00070B67" w:rsidRDefault="00070B67" w:rsidP="00070B67">
      <w:pPr>
        <w:pStyle w:val="Ttulo"/>
      </w:pPr>
      <w:r>
        <w:t>INDICAÇÃO Nº 2011  /2011.</w:t>
      </w:r>
    </w:p>
    <w:p w:rsidR="00070B67" w:rsidRDefault="00070B67" w:rsidP="00070B67">
      <w:pPr>
        <w:pStyle w:val="Ttulo"/>
        <w:jc w:val="both"/>
        <w:rPr>
          <w:b w:val="0"/>
          <w:bCs w:val="0"/>
          <w:u w:val="none"/>
        </w:rPr>
      </w:pPr>
    </w:p>
    <w:p w:rsidR="00070B67" w:rsidRDefault="00070B67" w:rsidP="00070B67">
      <w:pPr>
        <w:pStyle w:val="Ttulo"/>
        <w:ind w:left="4920"/>
        <w:jc w:val="both"/>
        <w:rPr>
          <w:b w:val="0"/>
          <w:bCs w:val="0"/>
          <w:u w:val="none"/>
        </w:rPr>
      </w:pPr>
    </w:p>
    <w:p w:rsidR="00070B67" w:rsidRPr="00AF5042" w:rsidRDefault="00070B67" w:rsidP="00070B67">
      <w:pPr>
        <w:pStyle w:val="Ttulo"/>
        <w:ind w:left="4920"/>
        <w:jc w:val="both"/>
        <w:rPr>
          <w:bCs w:val="0"/>
          <w:u w:val="none"/>
        </w:rPr>
      </w:pPr>
      <w:r w:rsidRPr="00AF5042">
        <w:rPr>
          <w:bCs w:val="0"/>
          <w:u w:val="none"/>
        </w:rPr>
        <w:t>“Determinar ao setor Competente que possa fazer Estudos quanto à instalação de um semáforo na Avenida Santa Bárbara, na rotatória com a Avenida Prefeito Isaías Hermínio Romano”.</w:t>
      </w:r>
    </w:p>
    <w:p w:rsidR="00070B67" w:rsidRPr="00AF5042" w:rsidRDefault="00070B67" w:rsidP="00070B67">
      <w:pPr>
        <w:pStyle w:val="Ttulo"/>
        <w:jc w:val="both"/>
        <w:rPr>
          <w:bCs w:val="0"/>
          <w:u w:val="none"/>
        </w:rPr>
      </w:pPr>
    </w:p>
    <w:p w:rsidR="00070B67" w:rsidRPr="00AF5042" w:rsidRDefault="00070B67" w:rsidP="00070B67">
      <w:pPr>
        <w:pStyle w:val="Ttulo"/>
        <w:jc w:val="both"/>
        <w:rPr>
          <w:bCs w:val="0"/>
          <w:u w:val="none"/>
        </w:rPr>
      </w:pPr>
    </w:p>
    <w:p w:rsidR="00070B67" w:rsidRDefault="00070B67" w:rsidP="00070B67">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possa fazer estudos quanto à instalação de um semáforo na Avenida Santa Bárbara, na rotatória com a Avenida Prefeito Isaías Hermínio Romano.</w:t>
      </w:r>
    </w:p>
    <w:p w:rsidR="00070B67" w:rsidRDefault="00070B67" w:rsidP="00070B67">
      <w:pPr>
        <w:pStyle w:val="Ttulo"/>
        <w:ind w:firstLine="1560"/>
        <w:jc w:val="both"/>
        <w:rPr>
          <w:b w:val="0"/>
          <w:bCs w:val="0"/>
          <w:u w:val="none"/>
        </w:rPr>
      </w:pPr>
    </w:p>
    <w:p w:rsidR="00070B67" w:rsidRDefault="00070B67" w:rsidP="00070B67">
      <w:pPr>
        <w:pStyle w:val="Ttulo"/>
        <w:jc w:val="both"/>
        <w:rPr>
          <w:b w:val="0"/>
          <w:bCs w:val="0"/>
          <w:u w:val="none"/>
        </w:rPr>
      </w:pPr>
    </w:p>
    <w:p w:rsidR="00070B67" w:rsidRDefault="00070B67" w:rsidP="00070B67">
      <w:pPr>
        <w:pStyle w:val="Ttulo"/>
        <w:ind w:firstLine="1440"/>
        <w:jc w:val="both"/>
        <w:rPr>
          <w:b w:val="0"/>
          <w:bCs w:val="0"/>
          <w:u w:val="none"/>
        </w:rPr>
      </w:pPr>
      <w:r>
        <w:rPr>
          <w:b w:val="0"/>
          <w:bCs w:val="0"/>
          <w:u w:val="none"/>
        </w:rPr>
        <w:t xml:space="preserve">Este vereador foi procurado por inúmeros munícipes que utilizam estas vias de acesso, em especial pelos </w:t>
      </w:r>
      <w:r w:rsidRPr="00AF5042">
        <w:rPr>
          <w:bCs w:val="0"/>
          <w:u w:val="none"/>
        </w:rPr>
        <w:t>Senhores Moisés Francisco Nunes e Aguinaldo Pereira</w:t>
      </w:r>
      <w:r>
        <w:rPr>
          <w:b w:val="0"/>
          <w:bCs w:val="0"/>
          <w:u w:val="none"/>
        </w:rPr>
        <w:t>, que solicitaram a instalação de um semáforo no local em que se especifica, sendo que o trânsito nas duas avenidas é constante e tem um aumento significativo nos horários de picos e se torna quase impossível os veículos fazerem a rotatória para adentrar na Avenida Santa Bárbara ou na Avenida Prefeito Isaías Hermínio Romano. Devido ao movimento constante de veículos, são constantes os acidentes no local, inclusive já ocorreram vários acidentes fatais. Para que acidentes constantes possam ser evitados, este Vereador apresenta a presente Indicação.</w:t>
      </w:r>
    </w:p>
    <w:p w:rsidR="00070B67" w:rsidRDefault="00070B67" w:rsidP="00070B67">
      <w:pPr>
        <w:pStyle w:val="Ttulo"/>
        <w:ind w:firstLine="1440"/>
        <w:jc w:val="both"/>
        <w:rPr>
          <w:b w:val="0"/>
          <w:bCs w:val="0"/>
          <w:u w:val="none"/>
        </w:rPr>
      </w:pPr>
    </w:p>
    <w:p w:rsidR="00070B67" w:rsidRDefault="00070B67" w:rsidP="00070B67">
      <w:pPr>
        <w:pStyle w:val="Ttulo"/>
        <w:jc w:val="both"/>
        <w:rPr>
          <w:b w:val="0"/>
          <w:bCs w:val="0"/>
          <w:u w:val="none"/>
        </w:rPr>
      </w:pPr>
    </w:p>
    <w:p w:rsidR="00070B67" w:rsidRDefault="00070B67" w:rsidP="00070B67">
      <w:pPr>
        <w:pStyle w:val="Ttulo"/>
        <w:ind w:firstLine="1440"/>
        <w:jc w:val="both"/>
        <w:rPr>
          <w:b w:val="0"/>
          <w:bCs w:val="0"/>
          <w:u w:val="none"/>
        </w:rPr>
      </w:pPr>
    </w:p>
    <w:p w:rsidR="00070B67" w:rsidRDefault="00070B67" w:rsidP="00070B67">
      <w:pPr>
        <w:pStyle w:val="Ttulo"/>
        <w:ind w:firstLine="1440"/>
        <w:jc w:val="left"/>
        <w:rPr>
          <w:b w:val="0"/>
          <w:bCs w:val="0"/>
          <w:u w:val="none"/>
        </w:rPr>
      </w:pPr>
      <w:r>
        <w:rPr>
          <w:b w:val="0"/>
          <w:bCs w:val="0"/>
          <w:u w:val="none"/>
        </w:rPr>
        <w:t>Plenário “Dr. Tancredo Neves”, em 22 de junho de 2011.</w:t>
      </w:r>
    </w:p>
    <w:p w:rsidR="00070B67" w:rsidRDefault="00070B67" w:rsidP="00070B67">
      <w:pPr>
        <w:pStyle w:val="Ttulo"/>
        <w:jc w:val="both"/>
        <w:rPr>
          <w:b w:val="0"/>
          <w:bCs w:val="0"/>
          <w:u w:val="none"/>
        </w:rPr>
      </w:pPr>
    </w:p>
    <w:p w:rsidR="00070B67" w:rsidRDefault="00070B67" w:rsidP="00070B67">
      <w:pPr>
        <w:pStyle w:val="Ttulo"/>
        <w:jc w:val="both"/>
        <w:rPr>
          <w:b w:val="0"/>
          <w:bCs w:val="0"/>
          <w:u w:val="none"/>
        </w:rPr>
      </w:pPr>
    </w:p>
    <w:p w:rsidR="00070B67" w:rsidRDefault="00070B67" w:rsidP="00070B67">
      <w:pPr>
        <w:pStyle w:val="Ttulo"/>
        <w:rPr>
          <w:u w:val="none"/>
        </w:rPr>
      </w:pPr>
    </w:p>
    <w:p w:rsidR="00070B67" w:rsidRDefault="00070B67" w:rsidP="00070B67">
      <w:pPr>
        <w:pStyle w:val="Ttulo"/>
        <w:rPr>
          <w:u w:val="none"/>
        </w:rPr>
      </w:pPr>
      <w:r>
        <w:rPr>
          <w:u w:val="none"/>
        </w:rPr>
        <w:t>CARLOS FONTES</w:t>
      </w:r>
    </w:p>
    <w:p w:rsidR="00070B67" w:rsidRDefault="00070B67" w:rsidP="00070B67">
      <w:pPr>
        <w:pStyle w:val="Ttulo"/>
        <w:rPr>
          <w:b w:val="0"/>
          <w:bCs w:val="0"/>
          <w:u w:val="none"/>
        </w:rPr>
      </w:pPr>
      <w:r>
        <w:rPr>
          <w:b w:val="0"/>
          <w:bCs w:val="0"/>
          <w:u w:val="none"/>
        </w:rPr>
        <w:t>-Vereador-</w:t>
      </w:r>
    </w:p>
    <w:p w:rsidR="00070B67" w:rsidRDefault="00070B67" w:rsidP="00070B67">
      <w:pPr>
        <w:pStyle w:val="Ttulo"/>
        <w:rPr>
          <w:u w:val="none"/>
        </w:rPr>
      </w:pPr>
    </w:p>
    <w:p w:rsidR="00070B67" w:rsidRDefault="00070B67" w:rsidP="00070B67">
      <w:pPr>
        <w:pStyle w:val="Ttulo"/>
        <w:rPr>
          <w:u w:val="none"/>
        </w:rPr>
      </w:pPr>
    </w:p>
    <w:p w:rsidR="00070B67" w:rsidRDefault="00070B67" w:rsidP="00070B67">
      <w:pPr>
        <w:pStyle w:val="Ttulo"/>
        <w:rPr>
          <w:u w:val="none"/>
        </w:rPr>
      </w:pPr>
    </w:p>
    <w:p w:rsidR="00070B67" w:rsidRDefault="00070B67" w:rsidP="00070B67">
      <w:pPr>
        <w:pStyle w:val="Ttulo"/>
        <w:rPr>
          <w:u w:val="none"/>
        </w:rPr>
      </w:pPr>
    </w:p>
    <w:p w:rsidR="00070B67" w:rsidRDefault="00070B67" w:rsidP="00070B67">
      <w:pPr>
        <w:pStyle w:val="Ttulo"/>
        <w:rPr>
          <w:u w:val="none"/>
        </w:rPr>
      </w:pPr>
    </w:p>
    <w:p w:rsidR="00070B67" w:rsidRDefault="00070B67" w:rsidP="00070B67"/>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60" w:rsidRDefault="00715860">
      <w:r>
        <w:separator/>
      </w:r>
    </w:p>
  </w:endnote>
  <w:endnote w:type="continuationSeparator" w:id="0">
    <w:p w:rsidR="00715860" w:rsidRDefault="0071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60" w:rsidRDefault="00715860">
      <w:r>
        <w:separator/>
      </w:r>
    </w:p>
  </w:footnote>
  <w:footnote w:type="continuationSeparator" w:id="0">
    <w:p w:rsidR="00715860" w:rsidRDefault="00715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5696F"/>
    <w:rsid w:val="00070B67"/>
    <w:rsid w:val="001D1394"/>
    <w:rsid w:val="003D3AA8"/>
    <w:rsid w:val="004C67DE"/>
    <w:rsid w:val="00715860"/>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70B67"/>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1188</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