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EF" w:rsidRDefault="000A17EF" w:rsidP="000A17EF">
      <w:pPr>
        <w:pStyle w:val="Ttulo"/>
      </w:pPr>
      <w:bookmarkStart w:id="0" w:name="_GoBack"/>
      <w:bookmarkEnd w:id="0"/>
      <w:r>
        <w:t>INDICAÇÃO Nº  2133 /11</w:t>
      </w:r>
    </w:p>
    <w:p w:rsidR="000A17EF" w:rsidRDefault="000A17EF" w:rsidP="000A17EF">
      <w:pPr>
        <w:jc w:val="center"/>
        <w:rPr>
          <w:rFonts w:ascii="Bookman Old Style" w:hAnsi="Bookman Old Style"/>
          <w:b/>
          <w:u w:val="single"/>
        </w:rPr>
      </w:pPr>
    </w:p>
    <w:p w:rsidR="000A17EF" w:rsidRDefault="000A17EF" w:rsidP="000A17EF">
      <w:pPr>
        <w:jc w:val="center"/>
        <w:rPr>
          <w:rFonts w:ascii="Bookman Old Style" w:hAnsi="Bookman Old Style"/>
          <w:b/>
          <w:u w:val="single"/>
        </w:rPr>
      </w:pPr>
    </w:p>
    <w:p w:rsidR="000A17EF" w:rsidRDefault="000A17EF" w:rsidP="000A17EF">
      <w:pPr>
        <w:jc w:val="center"/>
        <w:rPr>
          <w:rFonts w:ascii="Bookman Old Style" w:hAnsi="Bookman Old Style"/>
          <w:b/>
          <w:u w:val="single"/>
        </w:rPr>
      </w:pPr>
    </w:p>
    <w:p w:rsidR="000A17EF" w:rsidRPr="000B63AE" w:rsidRDefault="000A17EF" w:rsidP="000A17EF">
      <w:pPr>
        <w:pStyle w:val="Recuodecorpodetexto"/>
        <w:ind w:left="4440"/>
      </w:pPr>
      <w:r>
        <w:t xml:space="preserve">“Indicação </w:t>
      </w:r>
      <w:r w:rsidRPr="00F8505C">
        <w:t xml:space="preserve">de Tapa buraco </w:t>
      </w:r>
      <w:r w:rsidRPr="00ED1D47">
        <w:t>em toda a</w:t>
      </w:r>
      <w:r>
        <w:t xml:space="preserve"> extensão da Avenida São Paulo I e II, </w:t>
      </w:r>
      <w:r w:rsidRPr="00ED1D47">
        <w:t>no bairro Cidade Nova</w:t>
      </w:r>
      <w:r>
        <w:t>”.</w:t>
      </w:r>
    </w:p>
    <w:p w:rsidR="000A17EF" w:rsidRDefault="000A17EF" w:rsidP="000A17EF">
      <w:pPr>
        <w:ind w:left="1440" w:firstLine="3600"/>
        <w:jc w:val="both"/>
        <w:rPr>
          <w:rFonts w:ascii="Bookman Old Style" w:hAnsi="Bookman Old Style"/>
        </w:rPr>
      </w:pPr>
    </w:p>
    <w:p w:rsidR="000A17EF" w:rsidRDefault="000A17EF" w:rsidP="000A17EF">
      <w:pPr>
        <w:ind w:left="1440" w:firstLine="3600"/>
        <w:jc w:val="both"/>
        <w:rPr>
          <w:rFonts w:ascii="Bookman Old Style" w:hAnsi="Bookman Old Style"/>
        </w:rPr>
      </w:pPr>
    </w:p>
    <w:p w:rsidR="000A17EF" w:rsidRPr="001B7BF3" w:rsidRDefault="000A17EF" w:rsidP="000A17EF">
      <w:pPr>
        <w:ind w:left="1440" w:firstLine="3600"/>
        <w:jc w:val="both"/>
        <w:rPr>
          <w:rFonts w:ascii="Bookman Old Style" w:hAnsi="Bookman Old Style"/>
        </w:rPr>
      </w:pPr>
    </w:p>
    <w:p w:rsidR="000A17EF" w:rsidRPr="00ED1D47" w:rsidRDefault="000A17EF" w:rsidP="000A17EF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</w:t>
      </w:r>
      <w:r w:rsidRPr="00ED1D47">
        <w:rPr>
          <w:rFonts w:ascii="Bookman Old Style" w:hAnsi="Bookman Old Style"/>
        </w:rPr>
        <w:t>operação tapa buraco em toda a extensão da Avenida São Paulo I e II, no bairro Cidade Nova.</w:t>
      </w:r>
    </w:p>
    <w:p w:rsidR="000A17EF" w:rsidRDefault="000A17EF" w:rsidP="000A17EF">
      <w:pPr>
        <w:ind w:firstLine="1440"/>
        <w:jc w:val="both"/>
        <w:rPr>
          <w:rFonts w:ascii="Bookman Old Style" w:hAnsi="Bookman Old Style"/>
          <w:b/>
        </w:rPr>
      </w:pPr>
    </w:p>
    <w:p w:rsidR="000A17EF" w:rsidRDefault="000A17EF" w:rsidP="000A17EF">
      <w:pPr>
        <w:ind w:firstLine="1440"/>
        <w:jc w:val="both"/>
        <w:rPr>
          <w:rFonts w:ascii="Bookman Old Style" w:hAnsi="Bookman Old Style"/>
          <w:b/>
        </w:rPr>
      </w:pPr>
    </w:p>
    <w:p w:rsidR="000A17EF" w:rsidRDefault="000A17EF" w:rsidP="000A17EF">
      <w:pPr>
        <w:ind w:firstLine="1440"/>
        <w:jc w:val="both"/>
        <w:rPr>
          <w:rFonts w:ascii="Bookman Old Style" w:hAnsi="Bookman Old Style"/>
          <w:b/>
        </w:rPr>
      </w:pPr>
    </w:p>
    <w:p w:rsidR="000A17EF" w:rsidRPr="00702CD6" w:rsidRDefault="000A17EF" w:rsidP="000A17EF">
      <w:pPr>
        <w:ind w:firstLine="1440"/>
        <w:jc w:val="both"/>
        <w:rPr>
          <w:rFonts w:ascii="Bookman Old Style" w:hAnsi="Bookman Old Style"/>
          <w:b/>
        </w:rPr>
      </w:pPr>
    </w:p>
    <w:p w:rsidR="000A17EF" w:rsidRDefault="000A17EF" w:rsidP="000A17EF">
      <w:pPr>
        <w:jc w:val="center"/>
        <w:rPr>
          <w:rFonts w:ascii="Bookman Old Style" w:hAnsi="Bookman Old Style"/>
          <w:b/>
        </w:rPr>
      </w:pPr>
    </w:p>
    <w:p w:rsidR="000A17EF" w:rsidRDefault="000A17EF" w:rsidP="000A17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A17EF" w:rsidRDefault="000A17EF" w:rsidP="000A17EF">
      <w:pPr>
        <w:jc w:val="center"/>
        <w:rPr>
          <w:rFonts w:ascii="Bookman Old Style" w:hAnsi="Bookman Old Style"/>
          <w:b/>
        </w:rPr>
      </w:pPr>
    </w:p>
    <w:p w:rsidR="000A17EF" w:rsidRPr="00C4775E" w:rsidRDefault="000A17EF" w:rsidP="000A17EF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0A17EF" w:rsidRPr="003D2A9F" w:rsidRDefault="000A17EF" w:rsidP="000A17EF">
      <w:pPr>
        <w:ind w:firstLine="1440"/>
        <w:jc w:val="both"/>
        <w:rPr>
          <w:rFonts w:ascii="Bookman Old Style" w:hAnsi="Bookman Old Style"/>
        </w:rPr>
      </w:pPr>
    </w:p>
    <w:p w:rsidR="000A17EF" w:rsidRDefault="000A17EF" w:rsidP="000A17EF">
      <w:pPr>
        <w:ind w:firstLine="1440"/>
        <w:jc w:val="both"/>
        <w:rPr>
          <w:rFonts w:ascii="Bookman Old Style" w:hAnsi="Bookman Old Style"/>
        </w:rPr>
      </w:pPr>
    </w:p>
    <w:p w:rsidR="000A17EF" w:rsidRDefault="000A17EF" w:rsidP="000A17EF">
      <w:pPr>
        <w:ind w:firstLine="1440"/>
        <w:jc w:val="center"/>
        <w:rPr>
          <w:rFonts w:ascii="Bookman Old Style" w:hAnsi="Bookman Old Style"/>
          <w:b/>
        </w:rPr>
      </w:pPr>
    </w:p>
    <w:p w:rsidR="000A17EF" w:rsidRDefault="000A17EF" w:rsidP="000A17EF">
      <w:pPr>
        <w:ind w:firstLine="1440"/>
        <w:jc w:val="both"/>
        <w:rPr>
          <w:rFonts w:ascii="Bookman Old Style" w:hAnsi="Bookman Old Style"/>
        </w:rPr>
      </w:pPr>
    </w:p>
    <w:p w:rsidR="000A17EF" w:rsidRDefault="000A17EF" w:rsidP="000A17EF">
      <w:pPr>
        <w:ind w:firstLine="1440"/>
        <w:jc w:val="both"/>
        <w:rPr>
          <w:rFonts w:ascii="Bookman Old Style" w:hAnsi="Bookman Old Style"/>
        </w:rPr>
      </w:pPr>
    </w:p>
    <w:p w:rsidR="000A17EF" w:rsidRDefault="000A17EF" w:rsidP="000A17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2011.</w:t>
      </w:r>
    </w:p>
    <w:p w:rsidR="000A17EF" w:rsidRDefault="000A17EF" w:rsidP="000A17EF">
      <w:pPr>
        <w:ind w:firstLine="1440"/>
        <w:rPr>
          <w:rFonts w:ascii="Bookman Old Style" w:hAnsi="Bookman Old Style"/>
        </w:rPr>
      </w:pPr>
    </w:p>
    <w:p w:rsidR="000A17EF" w:rsidRDefault="000A17EF" w:rsidP="000A17EF">
      <w:pPr>
        <w:rPr>
          <w:rFonts w:ascii="Bookman Old Style" w:hAnsi="Bookman Old Style"/>
        </w:rPr>
      </w:pPr>
    </w:p>
    <w:p w:rsidR="000A17EF" w:rsidRDefault="000A17EF" w:rsidP="000A17EF">
      <w:pPr>
        <w:ind w:firstLine="1440"/>
        <w:rPr>
          <w:rFonts w:ascii="Bookman Old Style" w:hAnsi="Bookman Old Style"/>
        </w:rPr>
      </w:pPr>
    </w:p>
    <w:p w:rsidR="000A17EF" w:rsidRDefault="000A17EF" w:rsidP="000A17EF">
      <w:pPr>
        <w:ind w:firstLine="1440"/>
        <w:rPr>
          <w:rFonts w:ascii="Bookman Old Style" w:hAnsi="Bookman Old Style"/>
        </w:rPr>
      </w:pPr>
    </w:p>
    <w:p w:rsidR="000A17EF" w:rsidRDefault="000A17EF" w:rsidP="000A17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A17EF" w:rsidRDefault="000A17EF" w:rsidP="000A17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A17EF" w:rsidRDefault="000A17EF" w:rsidP="000A17EF">
      <w:pPr>
        <w:ind w:firstLine="120"/>
        <w:jc w:val="center"/>
        <w:outlineLvl w:val="0"/>
        <w:rPr>
          <w:rFonts w:ascii="Bookman Old Style" w:hAnsi="Bookman Old Style"/>
        </w:rPr>
      </w:pPr>
    </w:p>
    <w:p w:rsidR="000A17EF" w:rsidRPr="007D7026" w:rsidRDefault="000A17EF" w:rsidP="000A17E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55" w:rsidRDefault="00CA1B55">
      <w:r>
        <w:separator/>
      </w:r>
    </w:p>
  </w:endnote>
  <w:endnote w:type="continuationSeparator" w:id="0">
    <w:p w:rsidR="00CA1B55" w:rsidRDefault="00C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55" w:rsidRDefault="00CA1B55">
      <w:r>
        <w:separator/>
      </w:r>
    </w:p>
  </w:footnote>
  <w:footnote w:type="continuationSeparator" w:id="0">
    <w:p w:rsidR="00CA1B55" w:rsidRDefault="00CA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7EF"/>
    <w:rsid w:val="001D1394"/>
    <w:rsid w:val="003D3AA8"/>
    <w:rsid w:val="004C67DE"/>
    <w:rsid w:val="009F196D"/>
    <w:rsid w:val="00A9035B"/>
    <w:rsid w:val="00BB6442"/>
    <w:rsid w:val="00CA1B5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A17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A17E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A17EF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