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52" w:rsidRDefault="00D71852" w:rsidP="00D71852">
      <w:pPr>
        <w:pStyle w:val="Ttulo"/>
      </w:pPr>
      <w:bookmarkStart w:id="0" w:name="_GoBack"/>
      <w:bookmarkEnd w:id="0"/>
    </w:p>
    <w:p w:rsidR="00D71852" w:rsidRDefault="00D71852" w:rsidP="00D71852">
      <w:pPr>
        <w:pStyle w:val="Ttulo"/>
      </w:pPr>
      <w:r>
        <w:t>INDICAÇÃO Nº  2134 /11</w:t>
      </w:r>
    </w:p>
    <w:p w:rsidR="00D71852" w:rsidRDefault="00D71852" w:rsidP="00D71852">
      <w:pPr>
        <w:jc w:val="center"/>
        <w:rPr>
          <w:rFonts w:ascii="Bookman Old Style" w:hAnsi="Bookman Old Style"/>
          <w:b/>
          <w:u w:val="single"/>
        </w:rPr>
      </w:pPr>
    </w:p>
    <w:p w:rsidR="00D71852" w:rsidRDefault="00D71852" w:rsidP="00D71852">
      <w:pPr>
        <w:jc w:val="center"/>
        <w:rPr>
          <w:rFonts w:ascii="Bookman Old Style" w:hAnsi="Bookman Old Style"/>
          <w:b/>
          <w:u w:val="single"/>
        </w:rPr>
      </w:pPr>
    </w:p>
    <w:p w:rsidR="00D71852" w:rsidRDefault="00D71852" w:rsidP="00D71852">
      <w:pPr>
        <w:jc w:val="center"/>
        <w:rPr>
          <w:rFonts w:ascii="Bookman Old Style" w:hAnsi="Bookman Old Style"/>
          <w:b/>
          <w:u w:val="single"/>
        </w:rPr>
      </w:pPr>
    </w:p>
    <w:p w:rsidR="00D71852" w:rsidRDefault="00D71852" w:rsidP="00D71852">
      <w:pPr>
        <w:pStyle w:val="Recuodecorpodetexto"/>
      </w:pPr>
      <w:r>
        <w:t xml:space="preserve">“Proceder à </w:t>
      </w:r>
      <w:r w:rsidRPr="009B2FE8">
        <w:t>substituição de árvore</w:t>
      </w:r>
      <w:r>
        <w:t>,</w:t>
      </w:r>
      <w:r w:rsidRPr="009B2FE8">
        <w:t xml:space="preserve"> na </w:t>
      </w:r>
      <w:r>
        <w:t>Rua Áustria, defronte ao número 267, no bairro Jardim Europa”.</w:t>
      </w:r>
    </w:p>
    <w:p w:rsidR="00D71852" w:rsidRDefault="00D71852" w:rsidP="00D71852">
      <w:pPr>
        <w:ind w:left="1440" w:firstLine="3600"/>
        <w:jc w:val="both"/>
        <w:rPr>
          <w:rFonts w:ascii="Bookman Old Style" w:hAnsi="Bookman Old Style"/>
        </w:rPr>
      </w:pPr>
    </w:p>
    <w:p w:rsidR="00D71852" w:rsidRDefault="00D71852" w:rsidP="00D71852">
      <w:pPr>
        <w:ind w:left="1440" w:firstLine="3600"/>
        <w:jc w:val="both"/>
        <w:rPr>
          <w:rFonts w:ascii="Bookman Old Style" w:hAnsi="Bookman Old Style"/>
        </w:rPr>
      </w:pPr>
    </w:p>
    <w:p w:rsidR="00D71852" w:rsidRDefault="00D71852" w:rsidP="00D71852">
      <w:pPr>
        <w:ind w:left="1440" w:firstLine="3600"/>
        <w:jc w:val="both"/>
        <w:rPr>
          <w:rFonts w:ascii="Bookman Old Style" w:hAnsi="Bookman Old Style"/>
        </w:rPr>
      </w:pPr>
    </w:p>
    <w:p w:rsidR="00D71852" w:rsidRPr="00E60568" w:rsidRDefault="00D71852" w:rsidP="00D7185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>ao setor competente que tome providências no sentido de proceder à sub</w:t>
      </w:r>
      <w:r w:rsidRPr="00337B78">
        <w:rPr>
          <w:rFonts w:ascii="Bookman Old Style" w:hAnsi="Bookman Old Style"/>
        </w:rPr>
        <w:t xml:space="preserve">stituição de </w:t>
      </w:r>
      <w:r w:rsidRPr="00E60568">
        <w:rPr>
          <w:rFonts w:ascii="Bookman Old Style" w:hAnsi="Bookman Old Style"/>
        </w:rPr>
        <w:t xml:space="preserve">árvore, na Rua </w:t>
      </w:r>
      <w:r>
        <w:rPr>
          <w:rFonts w:ascii="Bookman Old Style" w:hAnsi="Bookman Old Style"/>
        </w:rPr>
        <w:t>Áustria</w:t>
      </w:r>
      <w:r w:rsidRPr="00E60568">
        <w:rPr>
          <w:rFonts w:ascii="Bookman Old Style" w:hAnsi="Bookman Old Style"/>
        </w:rPr>
        <w:t xml:space="preserve">, defronte ao número </w:t>
      </w:r>
      <w:r>
        <w:rPr>
          <w:rFonts w:ascii="Bookman Old Style" w:hAnsi="Bookman Old Style"/>
        </w:rPr>
        <w:t>2</w:t>
      </w:r>
      <w:r w:rsidRPr="00E60568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7</w:t>
      </w:r>
      <w:r w:rsidRPr="00E60568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Europa</w:t>
      </w:r>
      <w:r w:rsidRPr="00E60568">
        <w:rPr>
          <w:rFonts w:ascii="Bookman Old Style" w:hAnsi="Bookman Old Style"/>
        </w:rPr>
        <w:t>.</w:t>
      </w:r>
    </w:p>
    <w:p w:rsidR="00D71852" w:rsidRPr="00E60568" w:rsidRDefault="00D71852" w:rsidP="00D71852">
      <w:pPr>
        <w:ind w:firstLine="1440"/>
        <w:jc w:val="both"/>
        <w:rPr>
          <w:rFonts w:ascii="Bookman Old Style" w:hAnsi="Bookman Old Style"/>
        </w:rPr>
      </w:pPr>
    </w:p>
    <w:p w:rsidR="00D71852" w:rsidRDefault="00D71852" w:rsidP="00D71852">
      <w:pPr>
        <w:ind w:firstLine="1440"/>
        <w:jc w:val="both"/>
        <w:rPr>
          <w:rFonts w:ascii="Bookman Old Style" w:hAnsi="Bookman Old Style"/>
        </w:rPr>
      </w:pPr>
    </w:p>
    <w:p w:rsidR="00D71852" w:rsidRDefault="00D71852" w:rsidP="00D71852">
      <w:pPr>
        <w:jc w:val="center"/>
        <w:rPr>
          <w:rFonts w:ascii="Bookman Old Style" w:hAnsi="Bookman Old Style"/>
          <w:b/>
        </w:rPr>
      </w:pPr>
    </w:p>
    <w:p w:rsidR="00D71852" w:rsidRDefault="00D71852" w:rsidP="00D718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D71852" w:rsidRDefault="00D71852" w:rsidP="00D71852">
      <w:pPr>
        <w:jc w:val="center"/>
        <w:rPr>
          <w:rFonts w:ascii="Bookman Old Style" w:hAnsi="Bookman Old Style"/>
          <w:b/>
        </w:rPr>
      </w:pPr>
    </w:p>
    <w:p w:rsidR="00D71852" w:rsidRDefault="00D71852" w:rsidP="00D71852">
      <w:pPr>
        <w:pStyle w:val="Recuodecorpodetexto2"/>
      </w:pPr>
    </w:p>
    <w:p w:rsidR="00D71852" w:rsidRPr="00350F65" w:rsidRDefault="00D71852" w:rsidP="00D71852">
      <w:pPr>
        <w:pStyle w:val="Recuodecorpodetexto2"/>
        <w:rPr>
          <w:b/>
        </w:rPr>
      </w:pPr>
      <w:r>
        <w:t xml:space="preserve">Árvore de grande porte com o tronco podre e cupim. </w:t>
      </w:r>
    </w:p>
    <w:p w:rsidR="00D71852" w:rsidRDefault="00D71852" w:rsidP="00D71852">
      <w:pPr>
        <w:ind w:firstLine="1440"/>
        <w:jc w:val="both"/>
        <w:rPr>
          <w:rFonts w:ascii="Bookman Old Style" w:hAnsi="Bookman Old Style"/>
        </w:rPr>
      </w:pPr>
    </w:p>
    <w:p w:rsidR="00D71852" w:rsidRDefault="00D71852" w:rsidP="00D71852">
      <w:pPr>
        <w:ind w:firstLine="1440"/>
        <w:jc w:val="both"/>
        <w:rPr>
          <w:rFonts w:ascii="Bookman Old Style" w:hAnsi="Bookman Old Style"/>
        </w:rPr>
      </w:pPr>
    </w:p>
    <w:p w:rsidR="00D71852" w:rsidRDefault="00D71852" w:rsidP="00D71852">
      <w:pPr>
        <w:ind w:firstLine="1440"/>
        <w:jc w:val="both"/>
        <w:rPr>
          <w:rFonts w:ascii="Bookman Old Style" w:hAnsi="Bookman Old Style"/>
        </w:rPr>
      </w:pPr>
    </w:p>
    <w:p w:rsidR="00D71852" w:rsidRDefault="00D71852" w:rsidP="00D71852">
      <w:pPr>
        <w:ind w:firstLine="1440"/>
        <w:jc w:val="both"/>
        <w:rPr>
          <w:rFonts w:ascii="Bookman Old Style" w:hAnsi="Bookman Old Style"/>
        </w:rPr>
      </w:pPr>
    </w:p>
    <w:p w:rsidR="00D71852" w:rsidRDefault="00D71852" w:rsidP="00D71852">
      <w:pPr>
        <w:ind w:firstLine="1440"/>
        <w:jc w:val="both"/>
        <w:rPr>
          <w:rFonts w:ascii="Bookman Old Style" w:hAnsi="Bookman Old Style"/>
        </w:rPr>
      </w:pPr>
    </w:p>
    <w:p w:rsidR="00D71852" w:rsidRDefault="00D71852" w:rsidP="00D71852">
      <w:pPr>
        <w:ind w:firstLine="1440"/>
        <w:jc w:val="both"/>
        <w:rPr>
          <w:rFonts w:ascii="Bookman Old Style" w:hAnsi="Bookman Old Style"/>
        </w:rPr>
      </w:pPr>
    </w:p>
    <w:p w:rsidR="00D71852" w:rsidRDefault="00D71852" w:rsidP="00D71852">
      <w:pPr>
        <w:ind w:firstLine="1440"/>
        <w:jc w:val="both"/>
        <w:rPr>
          <w:rFonts w:ascii="Bookman Old Style" w:hAnsi="Bookman Old Style"/>
        </w:rPr>
      </w:pPr>
    </w:p>
    <w:p w:rsidR="00D71852" w:rsidRDefault="00D71852" w:rsidP="00D718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2011.</w:t>
      </w:r>
    </w:p>
    <w:p w:rsidR="00D71852" w:rsidRDefault="00D71852" w:rsidP="00D71852">
      <w:pPr>
        <w:ind w:firstLine="1440"/>
        <w:rPr>
          <w:rFonts w:ascii="Bookman Old Style" w:hAnsi="Bookman Old Style"/>
        </w:rPr>
      </w:pPr>
    </w:p>
    <w:p w:rsidR="00D71852" w:rsidRDefault="00D71852" w:rsidP="00D71852">
      <w:pPr>
        <w:rPr>
          <w:rFonts w:ascii="Bookman Old Style" w:hAnsi="Bookman Old Style"/>
        </w:rPr>
      </w:pPr>
    </w:p>
    <w:p w:rsidR="00D71852" w:rsidRDefault="00D71852" w:rsidP="00D71852">
      <w:pPr>
        <w:rPr>
          <w:rFonts w:ascii="Bookman Old Style" w:hAnsi="Bookman Old Style"/>
        </w:rPr>
      </w:pPr>
    </w:p>
    <w:p w:rsidR="00D71852" w:rsidRDefault="00D71852" w:rsidP="00D71852">
      <w:pPr>
        <w:rPr>
          <w:rFonts w:ascii="Bookman Old Style" w:hAnsi="Bookman Old Style"/>
        </w:rPr>
      </w:pPr>
    </w:p>
    <w:p w:rsidR="00D71852" w:rsidRDefault="00D71852" w:rsidP="00D71852">
      <w:pPr>
        <w:ind w:firstLine="1440"/>
        <w:rPr>
          <w:rFonts w:ascii="Bookman Old Style" w:hAnsi="Bookman Old Style"/>
        </w:rPr>
      </w:pPr>
    </w:p>
    <w:p w:rsidR="00D71852" w:rsidRDefault="00D71852" w:rsidP="00D718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71852" w:rsidRDefault="00D71852" w:rsidP="00D71852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AC" w:rsidRDefault="00DE2BAC">
      <w:r>
        <w:separator/>
      </w:r>
    </w:p>
  </w:endnote>
  <w:endnote w:type="continuationSeparator" w:id="0">
    <w:p w:rsidR="00DE2BAC" w:rsidRDefault="00DE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AC" w:rsidRDefault="00DE2BAC">
      <w:r>
        <w:separator/>
      </w:r>
    </w:p>
  </w:footnote>
  <w:footnote w:type="continuationSeparator" w:id="0">
    <w:p w:rsidR="00DE2BAC" w:rsidRDefault="00DE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47CB"/>
    <w:rsid w:val="009F196D"/>
    <w:rsid w:val="00A9035B"/>
    <w:rsid w:val="00CD613B"/>
    <w:rsid w:val="00D71852"/>
    <w:rsid w:val="00D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718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7185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7185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