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FA" w:rsidRDefault="000C49FA" w:rsidP="000C49FA">
      <w:pPr>
        <w:pStyle w:val="Ttulo"/>
      </w:pPr>
      <w:bookmarkStart w:id="0" w:name="_GoBack"/>
      <w:bookmarkEnd w:id="0"/>
      <w:r>
        <w:t>INDICAÇÃO Nº 2138 /2011</w:t>
      </w:r>
    </w:p>
    <w:p w:rsidR="000C49FA" w:rsidRDefault="000C49FA" w:rsidP="000C49FA">
      <w:pPr>
        <w:jc w:val="center"/>
        <w:rPr>
          <w:rFonts w:ascii="Bookman Old Style" w:hAnsi="Bookman Old Style"/>
          <w:b/>
          <w:u w:val="single"/>
        </w:rPr>
      </w:pPr>
    </w:p>
    <w:p w:rsidR="000C49FA" w:rsidRDefault="000C49FA" w:rsidP="000C49FA">
      <w:pPr>
        <w:jc w:val="center"/>
        <w:rPr>
          <w:rFonts w:ascii="Bookman Old Style" w:hAnsi="Bookman Old Style"/>
          <w:b/>
          <w:u w:val="single"/>
        </w:rPr>
      </w:pPr>
    </w:p>
    <w:p w:rsidR="000C49FA" w:rsidRDefault="000C49FA" w:rsidP="000C49FA">
      <w:pPr>
        <w:pStyle w:val="Recuodecorpodetexto"/>
        <w:ind w:left="4440"/>
      </w:pPr>
      <w:r>
        <w:t>“Operação Tapa Buracos na Maceió, Cidade Nova”.</w:t>
      </w:r>
    </w:p>
    <w:p w:rsidR="000C49FA" w:rsidRDefault="000C49FA" w:rsidP="000C49FA">
      <w:pPr>
        <w:ind w:left="1440" w:firstLine="3600"/>
        <w:jc w:val="both"/>
        <w:rPr>
          <w:rFonts w:ascii="Bookman Old Style" w:hAnsi="Bookman Old Style"/>
        </w:rPr>
      </w:pPr>
    </w:p>
    <w:p w:rsidR="000C49FA" w:rsidRDefault="000C49FA" w:rsidP="000C49FA">
      <w:pPr>
        <w:ind w:left="1440" w:firstLine="3600"/>
        <w:jc w:val="both"/>
        <w:rPr>
          <w:rFonts w:ascii="Bookman Old Style" w:hAnsi="Bookman Old Style"/>
        </w:rPr>
      </w:pPr>
    </w:p>
    <w:p w:rsidR="000C49FA" w:rsidRDefault="000C49FA" w:rsidP="000C49FA">
      <w:pPr>
        <w:ind w:left="1440" w:firstLine="3600"/>
        <w:jc w:val="both"/>
        <w:rPr>
          <w:rFonts w:ascii="Bookman Old Style" w:hAnsi="Bookman Old Style"/>
        </w:rPr>
      </w:pPr>
    </w:p>
    <w:p w:rsidR="000C49FA" w:rsidRDefault="000C49FA" w:rsidP="000C49FA">
      <w:pPr>
        <w:ind w:left="1440" w:firstLine="3600"/>
        <w:jc w:val="both"/>
        <w:rPr>
          <w:rFonts w:ascii="Bookman Old Style" w:hAnsi="Bookman Old Style"/>
        </w:rPr>
      </w:pPr>
    </w:p>
    <w:p w:rsidR="000C49FA" w:rsidRDefault="000C49FA" w:rsidP="000C49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“operação tapa-buracos” na Rua Maceió em frente ao Mercado Pague Menos da Cidade Nova.</w:t>
      </w:r>
    </w:p>
    <w:p w:rsidR="000C49FA" w:rsidRDefault="000C49FA" w:rsidP="000C49FA">
      <w:pPr>
        <w:ind w:firstLine="1440"/>
        <w:jc w:val="both"/>
        <w:rPr>
          <w:rFonts w:ascii="Bookman Old Style" w:hAnsi="Bookman Old Style"/>
          <w:b/>
        </w:rPr>
      </w:pPr>
    </w:p>
    <w:p w:rsidR="000C49FA" w:rsidRDefault="000C49FA" w:rsidP="000C49FA">
      <w:pPr>
        <w:jc w:val="center"/>
        <w:rPr>
          <w:rFonts w:ascii="Bookman Old Style" w:hAnsi="Bookman Old Style"/>
          <w:b/>
        </w:rPr>
      </w:pPr>
    </w:p>
    <w:p w:rsidR="000C49FA" w:rsidRDefault="000C49FA" w:rsidP="000C49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C49FA" w:rsidRDefault="000C49FA" w:rsidP="000C49FA">
      <w:pPr>
        <w:jc w:val="center"/>
        <w:rPr>
          <w:rFonts w:ascii="Bookman Old Style" w:hAnsi="Bookman Old Style"/>
          <w:b/>
        </w:rPr>
      </w:pPr>
    </w:p>
    <w:p w:rsidR="000C49FA" w:rsidRDefault="000C49FA" w:rsidP="000C49FA">
      <w:pPr>
        <w:jc w:val="center"/>
        <w:rPr>
          <w:rFonts w:ascii="Bookman Old Style" w:hAnsi="Bookman Old Style"/>
          <w:b/>
        </w:rPr>
      </w:pPr>
    </w:p>
    <w:p w:rsidR="000C49FA" w:rsidRDefault="000C49FA" w:rsidP="000C49FA">
      <w:pPr>
        <w:jc w:val="center"/>
        <w:rPr>
          <w:rFonts w:ascii="Bookman Old Style" w:hAnsi="Bookman Old Style"/>
          <w:b/>
        </w:rPr>
      </w:pPr>
    </w:p>
    <w:p w:rsidR="000C49FA" w:rsidRDefault="000C49FA" w:rsidP="000C49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Clientes do mercado reclamam frequentemente, da situação da rua em frente ao estabelecimento, pois, devido os buracos, água empoça gerando mau cheiro, espirra nos transeuntes e ciclistas já sofreram quedas no local.</w:t>
      </w:r>
    </w:p>
    <w:p w:rsidR="000C49FA" w:rsidRDefault="000C49FA" w:rsidP="000C49FA">
      <w:pPr>
        <w:ind w:firstLine="1440"/>
        <w:jc w:val="both"/>
        <w:outlineLvl w:val="0"/>
        <w:rPr>
          <w:rFonts w:ascii="Bookman Old Style" w:hAnsi="Bookman Old Style"/>
        </w:rPr>
      </w:pPr>
    </w:p>
    <w:p w:rsidR="000C49FA" w:rsidRDefault="000C49FA" w:rsidP="000C49FA">
      <w:pPr>
        <w:ind w:firstLine="1440"/>
        <w:outlineLvl w:val="0"/>
        <w:rPr>
          <w:rFonts w:ascii="Bookman Old Style" w:hAnsi="Bookman Old Style"/>
        </w:rPr>
      </w:pPr>
    </w:p>
    <w:p w:rsidR="000C49FA" w:rsidRDefault="000C49FA" w:rsidP="000C49FA">
      <w:pPr>
        <w:ind w:firstLine="1440"/>
        <w:outlineLvl w:val="0"/>
        <w:rPr>
          <w:rFonts w:ascii="Bookman Old Style" w:hAnsi="Bookman Old Style"/>
        </w:rPr>
      </w:pPr>
    </w:p>
    <w:p w:rsidR="000C49FA" w:rsidRDefault="000C49FA" w:rsidP="000C49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0C49FA" w:rsidRDefault="000C49FA" w:rsidP="000C49FA">
      <w:pPr>
        <w:ind w:firstLine="1440"/>
        <w:rPr>
          <w:rFonts w:ascii="Bookman Old Style" w:hAnsi="Bookman Old Style"/>
        </w:rPr>
      </w:pPr>
    </w:p>
    <w:p w:rsidR="000C49FA" w:rsidRDefault="000C49FA" w:rsidP="000C49FA">
      <w:pPr>
        <w:rPr>
          <w:rFonts w:ascii="Bookman Old Style" w:hAnsi="Bookman Old Style"/>
        </w:rPr>
      </w:pPr>
    </w:p>
    <w:p w:rsidR="000C49FA" w:rsidRDefault="000C49FA" w:rsidP="000C49FA">
      <w:pPr>
        <w:ind w:firstLine="1440"/>
        <w:rPr>
          <w:rFonts w:ascii="Bookman Old Style" w:hAnsi="Bookman Old Style"/>
        </w:rPr>
      </w:pPr>
    </w:p>
    <w:p w:rsidR="000C49FA" w:rsidRDefault="000C49FA" w:rsidP="000C49FA">
      <w:pPr>
        <w:ind w:firstLine="1440"/>
        <w:rPr>
          <w:rFonts w:ascii="Bookman Old Style" w:hAnsi="Bookman Old Style"/>
        </w:rPr>
      </w:pPr>
    </w:p>
    <w:p w:rsidR="000C49FA" w:rsidRDefault="000C49FA" w:rsidP="000C49FA">
      <w:pPr>
        <w:ind w:firstLine="1440"/>
        <w:rPr>
          <w:rFonts w:ascii="Bookman Old Style" w:hAnsi="Bookman Old Style"/>
        </w:rPr>
      </w:pPr>
    </w:p>
    <w:p w:rsidR="000C49FA" w:rsidRDefault="000C49FA" w:rsidP="000C49FA">
      <w:pPr>
        <w:jc w:val="center"/>
        <w:outlineLvl w:val="0"/>
        <w:rPr>
          <w:rFonts w:ascii="Bookman Old Style" w:hAnsi="Bookman Old Style"/>
          <w:b/>
        </w:rPr>
      </w:pPr>
    </w:p>
    <w:p w:rsidR="000C49FA" w:rsidRDefault="000C49FA" w:rsidP="000C49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C49FA" w:rsidRDefault="000C49FA" w:rsidP="000C49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C49FA" w:rsidRDefault="000C49FA" w:rsidP="000C49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0A" w:rsidRDefault="00486A0A">
      <w:r>
        <w:separator/>
      </w:r>
    </w:p>
  </w:endnote>
  <w:endnote w:type="continuationSeparator" w:id="0">
    <w:p w:rsidR="00486A0A" w:rsidRDefault="0048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0A" w:rsidRDefault="00486A0A">
      <w:r>
        <w:separator/>
      </w:r>
    </w:p>
  </w:footnote>
  <w:footnote w:type="continuationSeparator" w:id="0">
    <w:p w:rsidR="00486A0A" w:rsidRDefault="0048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9FA"/>
    <w:rsid w:val="001D1394"/>
    <w:rsid w:val="00242329"/>
    <w:rsid w:val="003D3AA8"/>
    <w:rsid w:val="00486A0A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49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C49F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