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B4" w:rsidRDefault="003F0FB4" w:rsidP="003F0FB4">
      <w:pPr>
        <w:pStyle w:val="Ttulo"/>
      </w:pPr>
      <w:bookmarkStart w:id="0" w:name="_GoBack"/>
      <w:bookmarkEnd w:id="0"/>
      <w:r>
        <w:t>INDICAÇÃO Nº 2141 /2011</w:t>
      </w:r>
    </w:p>
    <w:p w:rsidR="003F0FB4" w:rsidRDefault="003F0FB4" w:rsidP="003F0FB4">
      <w:pPr>
        <w:jc w:val="center"/>
        <w:rPr>
          <w:rFonts w:ascii="Bookman Old Style" w:hAnsi="Bookman Old Style"/>
          <w:b/>
          <w:u w:val="single"/>
        </w:rPr>
      </w:pPr>
    </w:p>
    <w:p w:rsidR="003F0FB4" w:rsidRDefault="003F0FB4" w:rsidP="003F0FB4">
      <w:pPr>
        <w:jc w:val="center"/>
        <w:rPr>
          <w:rFonts w:ascii="Bookman Old Style" w:hAnsi="Bookman Old Style"/>
          <w:b/>
          <w:u w:val="single"/>
        </w:rPr>
      </w:pPr>
    </w:p>
    <w:p w:rsidR="003F0FB4" w:rsidRDefault="003F0FB4" w:rsidP="003F0FB4">
      <w:pPr>
        <w:pStyle w:val="Recuodecorpodetexto"/>
        <w:ind w:left="4440"/>
      </w:pPr>
      <w:r>
        <w:t>“Operação ‘tapa buracos’ na Rua Vinicius de Moraes com Nazaré Paulista, Jardim Brasília”.</w:t>
      </w:r>
    </w:p>
    <w:p w:rsidR="003F0FB4" w:rsidRDefault="003F0FB4" w:rsidP="003F0FB4">
      <w:pPr>
        <w:ind w:left="1440" w:firstLine="3600"/>
        <w:jc w:val="both"/>
        <w:rPr>
          <w:rFonts w:ascii="Bookman Old Style" w:hAnsi="Bookman Old Style"/>
        </w:rPr>
      </w:pPr>
    </w:p>
    <w:p w:rsidR="003F0FB4" w:rsidRDefault="003F0FB4" w:rsidP="003F0FB4">
      <w:pPr>
        <w:ind w:left="1440" w:firstLine="3600"/>
        <w:jc w:val="both"/>
        <w:rPr>
          <w:rFonts w:ascii="Bookman Old Style" w:hAnsi="Bookman Old Style"/>
        </w:rPr>
      </w:pPr>
    </w:p>
    <w:p w:rsidR="003F0FB4" w:rsidRDefault="003F0FB4" w:rsidP="003F0FB4">
      <w:pPr>
        <w:ind w:left="1440" w:firstLine="3600"/>
        <w:jc w:val="both"/>
        <w:rPr>
          <w:rFonts w:ascii="Bookman Old Style" w:hAnsi="Bookman Old Style"/>
        </w:rPr>
      </w:pPr>
    </w:p>
    <w:p w:rsidR="003F0FB4" w:rsidRDefault="003F0FB4" w:rsidP="003F0FB4">
      <w:pPr>
        <w:ind w:left="1440" w:firstLine="3600"/>
        <w:jc w:val="both"/>
        <w:rPr>
          <w:rFonts w:ascii="Bookman Old Style" w:hAnsi="Bookman Old Style"/>
        </w:rPr>
      </w:pPr>
    </w:p>
    <w:p w:rsidR="003F0FB4" w:rsidRDefault="003F0FB4" w:rsidP="003F0F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 buracos” na Rua Vinicius de Moraes com Nazaré Paulista no Jardim Brasília.</w:t>
      </w:r>
    </w:p>
    <w:p w:rsidR="003F0FB4" w:rsidRDefault="003F0FB4" w:rsidP="003F0FB4">
      <w:pPr>
        <w:ind w:firstLine="1440"/>
        <w:jc w:val="both"/>
        <w:rPr>
          <w:rFonts w:ascii="Bookman Old Style" w:hAnsi="Bookman Old Style"/>
          <w:b/>
        </w:rPr>
      </w:pPr>
    </w:p>
    <w:p w:rsidR="003F0FB4" w:rsidRDefault="003F0FB4" w:rsidP="003F0FB4">
      <w:pPr>
        <w:jc w:val="center"/>
        <w:rPr>
          <w:rFonts w:ascii="Bookman Old Style" w:hAnsi="Bookman Old Style"/>
          <w:b/>
        </w:rPr>
      </w:pPr>
    </w:p>
    <w:p w:rsidR="003F0FB4" w:rsidRDefault="003F0FB4" w:rsidP="003F0F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0FB4" w:rsidRDefault="003F0FB4" w:rsidP="003F0FB4">
      <w:pPr>
        <w:jc w:val="center"/>
        <w:rPr>
          <w:rFonts w:ascii="Bookman Old Style" w:hAnsi="Bookman Old Style"/>
          <w:b/>
        </w:rPr>
      </w:pPr>
    </w:p>
    <w:p w:rsidR="003F0FB4" w:rsidRDefault="003F0FB4" w:rsidP="003F0FB4">
      <w:pPr>
        <w:jc w:val="center"/>
        <w:rPr>
          <w:rFonts w:ascii="Bookman Old Style" w:hAnsi="Bookman Old Style"/>
          <w:b/>
        </w:rPr>
      </w:pPr>
    </w:p>
    <w:p w:rsidR="003F0FB4" w:rsidRDefault="003F0FB4" w:rsidP="003F0FB4">
      <w:pPr>
        <w:jc w:val="center"/>
        <w:rPr>
          <w:rFonts w:ascii="Bookman Old Style" w:hAnsi="Bookman Old Style"/>
          <w:b/>
        </w:rPr>
      </w:pPr>
    </w:p>
    <w:p w:rsidR="003F0FB4" w:rsidRDefault="003F0FB4" w:rsidP="003F0F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há aproximadamente 30 dias o Departamento de Água e Esgoto, efetuou serviços no referido local e não mais retornou para realizar o acabamento na massa asfáltica, situação que, vem gerando reclamações devido a necessidade de se efetuar desvio, o que põe em risco usuários e pedestres.  </w:t>
      </w:r>
    </w:p>
    <w:p w:rsidR="003F0FB4" w:rsidRDefault="003F0FB4" w:rsidP="003F0FB4">
      <w:pPr>
        <w:ind w:firstLine="1440"/>
        <w:jc w:val="both"/>
        <w:rPr>
          <w:rFonts w:ascii="Bookman Old Style" w:hAnsi="Bookman Old Style"/>
        </w:rPr>
      </w:pPr>
    </w:p>
    <w:p w:rsidR="003F0FB4" w:rsidRDefault="003F0FB4" w:rsidP="003F0FB4">
      <w:pPr>
        <w:ind w:firstLine="1440"/>
        <w:jc w:val="both"/>
        <w:outlineLvl w:val="0"/>
        <w:rPr>
          <w:rFonts w:ascii="Bookman Old Style" w:hAnsi="Bookman Old Style"/>
        </w:rPr>
      </w:pPr>
    </w:p>
    <w:p w:rsidR="003F0FB4" w:rsidRDefault="003F0FB4" w:rsidP="003F0FB4">
      <w:pPr>
        <w:ind w:firstLine="1440"/>
        <w:outlineLvl w:val="0"/>
        <w:rPr>
          <w:rFonts w:ascii="Bookman Old Style" w:hAnsi="Bookman Old Style"/>
        </w:rPr>
      </w:pPr>
    </w:p>
    <w:p w:rsidR="003F0FB4" w:rsidRDefault="003F0FB4" w:rsidP="003F0FB4">
      <w:pPr>
        <w:ind w:firstLine="1440"/>
        <w:outlineLvl w:val="0"/>
        <w:rPr>
          <w:rFonts w:ascii="Bookman Old Style" w:hAnsi="Bookman Old Style"/>
        </w:rPr>
      </w:pPr>
    </w:p>
    <w:p w:rsidR="003F0FB4" w:rsidRDefault="003F0FB4" w:rsidP="003F0F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3F0FB4" w:rsidRDefault="003F0FB4" w:rsidP="003F0FB4">
      <w:pPr>
        <w:ind w:firstLine="1440"/>
        <w:rPr>
          <w:rFonts w:ascii="Bookman Old Style" w:hAnsi="Bookman Old Style"/>
        </w:rPr>
      </w:pPr>
    </w:p>
    <w:p w:rsidR="003F0FB4" w:rsidRDefault="003F0FB4" w:rsidP="003F0FB4">
      <w:pPr>
        <w:rPr>
          <w:rFonts w:ascii="Bookman Old Style" w:hAnsi="Bookman Old Style"/>
        </w:rPr>
      </w:pPr>
    </w:p>
    <w:p w:rsidR="003F0FB4" w:rsidRDefault="003F0FB4" w:rsidP="003F0FB4">
      <w:pPr>
        <w:ind w:firstLine="1440"/>
        <w:rPr>
          <w:rFonts w:ascii="Bookman Old Style" w:hAnsi="Bookman Old Style"/>
        </w:rPr>
      </w:pPr>
    </w:p>
    <w:p w:rsidR="003F0FB4" w:rsidRDefault="003F0FB4" w:rsidP="003F0FB4">
      <w:pPr>
        <w:ind w:firstLine="1440"/>
        <w:rPr>
          <w:rFonts w:ascii="Bookman Old Style" w:hAnsi="Bookman Old Style"/>
        </w:rPr>
      </w:pPr>
    </w:p>
    <w:p w:rsidR="003F0FB4" w:rsidRDefault="003F0FB4" w:rsidP="003F0FB4">
      <w:pPr>
        <w:ind w:firstLine="1440"/>
        <w:rPr>
          <w:rFonts w:ascii="Bookman Old Style" w:hAnsi="Bookman Old Style"/>
        </w:rPr>
      </w:pPr>
    </w:p>
    <w:p w:rsidR="003F0FB4" w:rsidRDefault="003F0FB4" w:rsidP="003F0FB4">
      <w:pPr>
        <w:jc w:val="center"/>
        <w:outlineLvl w:val="0"/>
        <w:rPr>
          <w:rFonts w:ascii="Bookman Old Style" w:hAnsi="Bookman Old Style"/>
          <w:b/>
        </w:rPr>
      </w:pPr>
    </w:p>
    <w:p w:rsidR="003F0FB4" w:rsidRDefault="003F0FB4" w:rsidP="003F0F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F0FB4" w:rsidRDefault="003F0FB4" w:rsidP="003F0F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F0FB4" w:rsidRDefault="003F0FB4" w:rsidP="003F0F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C2" w:rsidRDefault="00CA59C2">
      <w:r>
        <w:separator/>
      </w:r>
    </w:p>
  </w:endnote>
  <w:endnote w:type="continuationSeparator" w:id="0">
    <w:p w:rsidR="00CA59C2" w:rsidRDefault="00C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C2" w:rsidRDefault="00CA59C2">
      <w:r>
        <w:separator/>
      </w:r>
    </w:p>
  </w:footnote>
  <w:footnote w:type="continuationSeparator" w:id="0">
    <w:p w:rsidR="00CA59C2" w:rsidRDefault="00CA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253"/>
    <w:rsid w:val="001D1394"/>
    <w:rsid w:val="003D3AA8"/>
    <w:rsid w:val="003F0FB4"/>
    <w:rsid w:val="004C67DE"/>
    <w:rsid w:val="009F196D"/>
    <w:rsid w:val="00A9035B"/>
    <w:rsid w:val="00CA59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0F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0FB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