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16" w:rsidRDefault="004C6E16" w:rsidP="004C6E16">
      <w:pPr>
        <w:pStyle w:val="Ttulo"/>
      </w:pPr>
      <w:bookmarkStart w:id="0" w:name="_GoBack"/>
      <w:bookmarkEnd w:id="0"/>
      <w:r>
        <w:t>INDICAÇÃO Nº 2165/2011</w:t>
      </w:r>
    </w:p>
    <w:p w:rsidR="004C6E16" w:rsidRDefault="004C6E16" w:rsidP="004C6E16">
      <w:pPr>
        <w:jc w:val="center"/>
        <w:rPr>
          <w:rFonts w:ascii="Bookman Old Style" w:hAnsi="Bookman Old Style"/>
          <w:b/>
          <w:u w:val="single"/>
        </w:rPr>
      </w:pPr>
    </w:p>
    <w:p w:rsidR="004C6E16" w:rsidRDefault="004C6E16" w:rsidP="004C6E16">
      <w:pPr>
        <w:jc w:val="center"/>
        <w:rPr>
          <w:rFonts w:ascii="Bookman Old Style" w:hAnsi="Bookman Old Style"/>
          <w:b/>
          <w:u w:val="single"/>
        </w:rPr>
      </w:pPr>
    </w:p>
    <w:p w:rsidR="004C6E16" w:rsidRDefault="004C6E16" w:rsidP="004C6E16">
      <w:pPr>
        <w:pStyle w:val="Recuodecorpodetexto"/>
        <w:ind w:left="4440"/>
      </w:pPr>
      <w:r>
        <w:t>“Buraco aberto pelo DAE há mais de 60 dias no Jardim Europa IV ”.</w:t>
      </w:r>
    </w:p>
    <w:p w:rsidR="004C6E16" w:rsidRDefault="004C6E16" w:rsidP="004C6E16">
      <w:pPr>
        <w:ind w:left="1440" w:firstLine="3600"/>
        <w:jc w:val="both"/>
        <w:rPr>
          <w:rFonts w:ascii="Bookman Old Style" w:hAnsi="Bookman Old Style"/>
        </w:rPr>
      </w:pPr>
    </w:p>
    <w:p w:rsidR="004C6E16" w:rsidRDefault="004C6E16" w:rsidP="004C6E16">
      <w:pPr>
        <w:ind w:left="1440" w:firstLine="3600"/>
        <w:jc w:val="both"/>
        <w:rPr>
          <w:rFonts w:ascii="Bookman Old Style" w:hAnsi="Bookman Old Style"/>
        </w:rPr>
      </w:pPr>
    </w:p>
    <w:p w:rsidR="004C6E16" w:rsidRDefault="004C6E16" w:rsidP="004C6E16">
      <w:pPr>
        <w:ind w:left="1440" w:firstLine="3600"/>
        <w:jc w:val="both"/>
        <w:rPr>
          <w:rFonts w:ascii="Bookman Old Style" w:hAnsi="Bookman Old Style"/>
        </w:rPr>
      </w:pPr>
    </w:p>
    <w:p w:rsidR="004C6E16" w:rsidRDefault="004C6E16" w:rsidP="004C6E16">
      <w:pPr>
        <w:ind w:left="1440" w:firstLine="3600"/>
        <w:jc w:val="both"/>
        <w:rPr>
          <w:rFonts w:ascii="Bookman Old Style" w:hAnsi="Bookman Old Style"/>
        </w:rPr>
      </w:pPr>
    </w:p>
    <w:p w:rsidR="004C6E16" w:rsidRDefault="004C6E16" w:rsidP="004C6E1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reparos na camada asfaltica da Rua Jair Zepelin, no Jardim Europa IV.</w:t>
      </w:r>
    </w:p>
    <w:p w:rsidR="004C6E16" w:rsidRDefault="004C6E16" w:rsidP="004C6E16">
      <w:pPr>
        <w:jc w:val="center"/>
        <w:rPr>
          <w:rFonts w:ascii="Bookman Old Style" w:hAnsi="Bookman Old Style"/>
          <w:b/>
        </w:rPr>
      </w:pPr>
    </w:p>
    <w:p w:rsidR="004C6E16" w:rsidRDefault="004C6E16" w:rsidP="004C6E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C6E16" w:rsidRDefault="004C6E16" w:rsidP="004C6E16">
      <w:pPr>
        <w:jc w:val="center"/>
        <w:rPr>
          <w:rFonts w:ascii="Bookman Old Style" w:hAnsi="Bookman Old Style"/>
          <w:b/>
        </w:rPr>
      </w:pPr>
    </w:p>
    <w:p w:rsidR="004C6E16" w:rsidRDefault="004C6E16" w:rsidP="004C6E16">
      <w:pPr>
        <w:jc w:val="center"/>
        <w:rPr>
          <w:rFonts w:ascii="Bookman Old Style" w:hAnsi="Bookman Old Style"/>
          <w:b/>
        </w:rPr>
      </w:pPr>
    </w:p>
    <w:p w:rsidR="004C6E16" w:rsidRDefault="004C6E16" w:rsidP="004C6E16">
      <w:pPr>
        <w:jc w:val="center"/>
        <w:rPr>
          <w:rFonts w:ascii="Bookman Old Style" w:hAnsi="Bookman Old Style"/>
          <w:b/>
        </w:rPr>
      </w:pPr>
    </w:p>
    <w:p w:rsidR="004C6E16" w:rsidRDefault="004C6E16" w:rsidP="004C6E1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à residência de nº 71 da Rua Jair Zepelin reclamam que, há mais de 60 dias, o Departamento de Água e Esgoto efetuou serviços naquela região, deixando um enorme recorte no asfalto, não retornando para realizar o acabamento. Ocorre que, com a estiagem o buraco provoca poeira e problemas respiratórios nos moradores, quando chove ou alguém lava a calçada, a água escorre acumulando no referido buraco, virando criadouro da larva do mosquito transmissor da dengue.</w:t>
      </w:r>
    </w:p>
    <w:p w:rsidR="004C6E16" w:rsidRDefault="004C6E16" w:rsidP="004C6E16">
      <w:pPr>
        <w:ind w:firstLine="1440"/>
        <w:jc w:val="both"/>
        <w:rPr>
          <w:rFonts w:ascii="Bookman Old Style" w:hAnsi="Bookman Old Style"/>
        </w:rPr>
      </w:pPr>
    </w:p>
    <w:p w:rsidR="004C6E16" w:rsidRDefault="004C6E16" w:rsidP="004C6E16">
      <w:pPr>
        <w:ind w:firstLine="1440"/>
        <w:jc w:val="both"/>
        <w:outlineLvl w:val="0"/>
        <w:rPr>
          <w:rFonts w:ascii="Bookman Old Style" w:hAnsi="Bookman Old Style"/>
        </w:rPr>
      </w:pPr>
    </w:p>
    <w:p w:rsidR="004C6E16" w:rsidRDefault="004C6E16" w:rsidP="004C6E16">
      <w:pPr>
        <w:ind w:firstLine="1440"/>
        <w:outlineLvl w:val="0"/>
        <w:rPr>
          <w:rFonts w:ascii="Bookman Old Style" w:hAnsi="Bookman Old Style"/>
        </w:rPr>
      </w:pPr>
    </w:p>
    <w:p w:rsidR="004C6E16" w:rsidRDefault="004C6E16" w:rsidP="004C6E16">
      <w:pPr>
        <w:ind w:firstLine="1440"/>
        <w:outlineLvl w:val="0"/>
        <w:rPr>
          <w:rFonts w:ascii="Bookman Old Style" w:hAnsi="Bookman Old Style"/>
        </w:rPr>
      </w:pPr>
    </w:p>
    <w:p w:rsidR="004C6E16" w:rsidRDefault="004C6E16" w:rsidP="004C6E1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julho de 2011.</w:t>
      </w:r>
    </w:p>
    <w:p w:rsidR="004C6E16" w:rsidRDefault="004C6E16" w:rsidP="004C6E16">
      <w:pPr>
        <w:ind w:firstLine="1440"/>
        <w:rPr>
          <w:rFonts w:ascii="Bookman Old Style" w:hAnsi="Bookman Old Style"/>
        </w:rPr>
      </w:pPr>
    </w:p>
    <w:p w:rsidR="004C6E16" w:rsidRDefault="004C6E16" w:rsidP="004C6E16">
      <w:pPr>
        <w:rPr>
          <w:rFonts w:ascii="Bookman Old Style" w:hAnsi="Bookman Old Style"/>
        </w:rPr>
      </w:pPr>
    </w:p>
    <w:p w:rsidR="004C6E16" w:rsidRDefault="004C6E16" w:rsidP="004C6E16">
      <w:pPr>
        <w:ind w:firstLine="1440"/>
        <w:rPr>
          <w:rFonts w:ascii="Bookman Old Style" w:hAnsi="Bookman Old Style"/>
        </w:rPr>
      </w:pPr>
    </w:p>
    <w:p w:rsidR="004C6E16" w:rsidRDefault="004C6E16" w:rsidP="004C6E16">
      <w:pPr>
        <w:ind w:firstLine="1440"/>
        <w:rPr>
          <w:rFonts w:ascii="Bookman Old Style" w:hAnsi="Bookman Old Style"/>
        </w:rPr>
      </w:pPr>
    </w:p>
    <w:p w:rsidR="004C6E16" w:rsidRDefault="004C6E16" w:rsidP="004C6E16">
      <w:pPr>
        <w:ind w:firstLine="1440"/>
        <w:rPr>
          <w:rFonts w:ascii="Bookman Old Style" w:hAnsi="Bookman Old Style"/>
        </w:rPr>
      </w:pPr>
    </w:p>
    <w:p w:rsidR="004C6E16" w:rsidRDefault="004C6E16" w:rsidP="004C6E16">
      <w:pPr>
        <w:jc w:val="center"/>
        <w:outlineLvl w:val="0"/>
        <w:rPr>
          <w:rFonts w:ascii="Bookman Old Style" w:hAnsi="Bookman Old Style"/>
          <w:b/>
        </w:rPr>
      </w:pPr>
    </w:p>
    <w:p w:rsidR="004C6E16" w:rsidRDefault="004C6E16" w:rsidP="004C6E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C6E16" w:rsidRDefault="004C6E16" w:rsidP="004C6E1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C6E16" w:rsidRDefault="004C6E16" w:rsidP="004C6E1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C3" w:rsidRDefault="00010DC3">
      <w:r>
        <w:separator/>
      </w:r>
    </w:p>
  </w:endnote>
  <w:endnote w:type="continuationSeparator" w:id="0">
    <w:p w:rsidR="00010DC3" w:rsidRDefault="000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C3" w:rsidRDefault="00010DC3">
      <w:r>
        <w:separator/>
      </w:r>
    </w:p>
  </w:footnote>
  <w:footnote w:type="continuationSeparator" w:id="0">
    <w:p w:rsidR="00010DC3" w:rsidRDefault="0001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DC3"/>
    <w:rsid w:val="001D1394"/>
    <w:rsid w:val="003D3AA8"/>
    <w:rsid w:val="004C67DE"/>
    <w:rsid w:val="004C6E16"/>
    <w:rsid w:val="009F196D"/>
    <w:rsid w:val="00A4434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6E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C6E1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