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05" w:rsidRDefault="00CD3705" w:rsidP="00CD3705">
      <w:pPr>
        <w:pStyle w:val="Ttulo"/>
      </w:pPr>
      <w:bookmarkStart w:id="0" w:name="_GoBack"/>
      <w:bookmarkEnd w:id="0"/>
      <w:r>
        <w:t>INDICAÇÃO Nº 2173/11</w:t>
      </w:r>
    </w:p>
    <w:p w:rsidR="00CD3705" w:rsidRDefault="00CD3705" w:rsidP="00CD3705">
      <w:pPr>
        <w:jc w:val="center"/>
        <w:rPr>
          <w:rFonts w:ascii="Bookman Old Style" w:hAnsi="Bookman Old Style"/>
          <w:b/>
          <w:u w:val="single"/>
        </w:rPr>
      </w:pPr>
    </w:p>
    <w:p w:rsidR="00CD3705" w:rsidRDefault="00CD3705" w:rsidP="00CD3705">
      <w:pPr>
        <w:jc w:val="center"/>
        <w:rPr>
          <w:rFonts w:ascii="Bookman Old Style" w:hAnsi="Bookman Old Style"/>
          <w:b/>
          <w:u w:val="single"/>
        </w:rPr>
      </w:pPr>
    </w:p>
    <w:p w:rsidR="00CD3705" w:rsidRDefault="00CD3705" w:rsidP="00CD3705">
      <w:pPr>
        <w:jc w:val="center"/>
        <w:rPr>
          <w:rFonts w:ascii="Bookman Old Style" w:hAnsi="Bookman Old Style"/>
          <w:b/>
          <w:u w:val="single"/>
        </w:rPr>
      </w:pPr>
    </w:p>
    <w:p w:rsidR="00CD3705" w:rsidRPr="000B63AE" w:rsidRDefault="00CD3705" w:rsidP="00CD3705">
      <w:pPr>
        <w:pStyle w:val="Recuodecorpodetexto"/>
        <w:ind w:left="4440"/>
      </w:pPr>
      <w:r>
        <w:t xml:space="preserve">“Indicação </w:t>
      </w:r>
      <w:r w:rsidRPr="00F8505C">
        <w:t xml:space="preserve">de Tapa buraco </w:t>
      </w:r>
      <w:r w:rsidRPr="00ED1D47">
        <w:t>em toda a</w:t>
      </w:r>
      <w:r>
        <w:t xml:space="preserve"> extensão da Rua Ermelindo Batista, no bairro Santa Rosa II”.</w:t>
      </w:r>
    </w:p>
    <w:p w:rsidR="00CD3705" w:rsidRDefault="00CD3705" w:rsidP="00CD3705">
      <w:pPr>
        <w:ind w:left="1440" w:firstLine="3600"/>
        <w:jc w:val="both"/>
        <w:rPr>
          <w:rFonts w:ascii="Bookman Old Style" w:hAnsi="Bookman Old Style"/>
        </w:rPr>
      </w:pPr>
    </w:p>
    <w:p w:rsidR="00CD3705" w:rsidRDefault="00CD3705" w:rsidP="00CD3705">
      <w:pPr>
        <w:ind w:left="1440" w:firstLine="3600"/>
        <w:jc w:val="both"/>
        <w:rPr>
          <w:rFonts w:ascii="Bookman Old Style" w:hAnsi="Bookman Old Style"/>
        </w:rPr>
      </w:pPr>
    </w:p>
    <w:p w:rsidR="00CD3705" w:rsidRPr="001B7BF3" w:rsidRDefault="00CD3705" w:rsidP="00CD3705">
      <w:pPr>
        <w:ind w:left="1440" w:firstLine="3600"/>
        <w:jc w:val="both"/>
        <w:rPr>
          <w:rFonts w:ascii="Bookman Old Style" w:hAnsi="Bookman Old Style"/>
        </w:rPr>
      </w:pPr>
    </w:p>
    <w:p w:rsidR="00CD3705" w:rsidRPr="00ED1D47" w:rsidRDefault="00CD3705" w:rsidP="00CD3705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2768DB">
        <w:rPr>
          <w:rFonts w:ascii="Bookman Old Style" w:hAnsi="Bookman Old Style"/>
        </w:rPr>
        <w:t xml:space="preserve">te que tome providências no sentido de executar </w:t>
      </w:r>
      <w:r w:rsidRPr="00ED1D47">
        <w:rPr>
          <w:rFonts w:ascii="Bookman Old Style" w:hAnsi="Bookman Old Style"/>
        </w:rPr>
        <w:t>operação tapa buraco em toda a extensão da</w:t>
      </w:r>
      <w:r>
        <w:rPr>
          <w:rFonts w:ascii="Bookman Old Style" w:hAnsi="Bookman Old Style"/>
        </w:rPr>
        <w:t xml:space="preserve"> Rua Ermelindo Batista, n</w:t>
      </w:r>
      <w:r w:rsidRPr="00ED1D47">
        <w:rPr>
          <w:rFonts w:ascii="Bookman Old Style" w:hAnsi="Bookman Old Style"/>
        </w:rPr>
        <w:t xml:space="preserve">o bairro </w:t>
      </w:r>
      <w:r>
        <w:rPr>
          <w:rFonts w:ascii="Bookman Old Style" w:hAnsi="Bookman Old Style"/>
        </w:rPr>
        <w:t>Santa Rosa II</w:t>
      </w:r>
      <w:r w:rsidRPr="00ED1D47">
        <w:rPr>
          <w:rFonts w:ascii="Bookman Old Style" w:hAnsi="Bookman Old Style"/>
        </w:rPr>
        <w:t>.</w:t>
      </w:r>
    </w:p>
    <w:p w:rsidR="00CD3705" w:rsidRDefault="00CD3705" w:rsidP="00CD3705">
      <w:pPr>
        <w:ind w:firstLine="1440"/>
        <w:jc w:val="both"/>
        <w:rPr>
          <w:rFonts w:ascii="Bookman Old Style" w:hAnsi="Bookman Old Style"/>
          <w:b/>
        </w:rPr>
      </w:pPr>
    </w:p>
    <w:p w:rsidR="00CD3705" w:rsidRDefault="00CD3705" w:rsidP="00CD3705">
      <w:pPr>
        <w:ind w:firstLine="1440"/>
        <w:jc w:val="both"/>
        <w:rPr>
          <w:rFonts w:ascii="Bookman Old Style" w:hAnsi="Bookman Old Style"/>
          <w:b/>
        </w:rPr>
      </w:pPr>
    </w:p>
    <w:p w:rsidR="00CD3705" w:rsidRDefault="00CD3705" w:rsidP="00CD3705">
      <w:pPr>
        <w:ind w:firstLine="1440"/>
        <w:jc w:val="both"/>
        <w:rPr>
          <w:rFonts w:ascii="Bookman Old Style" w:hAnsi="Bookman Old Style"/>
          <w:b/>
        </w:rPr>
      </w:pPr>
    </w:p>
    <w:p w:rsidR="00CD3705" w:rsidRPr="00702CD6" w:rsidRDefault="00CD3705" w:rsidP="00CD3705">
      <w:pPr>
        <w:ind w:firstLine="1440"/>
        <w:jc w:val="both"/>
        <w:rPr>
          <w:rFonts w:ascii="Bookman Old Style" w:hAnsi="Bookman Old Style"/>
          <w:b/>
        </w:rPr>
      </w:pPr>
    </w:p>
    <w:p w:rsidR="00CD3705" w:rsidRDefault="00CD3705" w:rsidP="00CD3705">
      <w:pPr>
        <w:jc w:val="center"/>
        <w:rPr>
          <w:rFonts w:ascii="Bookman Old Style" w:hAnsi="Bookman Old Style"/>
          <w:b/>
        </w:rPr>
      </w:pPr>
    </w:p>
    <w:p w:rsidR="00CD3705" w:rsidRDefault="00CD3705" w:rsidP="00CD370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D3705" w:rsidRDefault="00CD3705" w:rsidP="00CD3705">
      <w:pPr>
        <w:jc w:val="center"/>
        <w:rPr>
          <w:rFonts w:ascii="Bookman Old Style" w:hAnsi="Bookman Old Style"/>
          <w:b/>
        </w:rPr>
      </w:pPr>
    </w:p>
    <w:p w:rsidR="00CD3705" w:rsidRPr="00C4775E" w:rsidRDefault="00CD3705" w:rsidP="00CD3705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CD3705" w:rsidRPr="003D2A9F" w:rsidRDefault="00CD3705" w:rsidP="00CD3705">
      <w:pPr>
        <w:ind w:firstLine="1440"/>
        <w:jc w:val="both"/>
        <w:rPr>
          <w:rFonts w:ascii="Bookman Old Style" w:hAnsi="Bookman Old Style"/>
        </w:rPr>
      </w:pPr>
    </w:p>
    <w:p w:rsidR="00CD3705" w:rsidRDefault="00CD3705" w:rsidP="00CD3705">
      <w:pPr>
        <w:ind w:firstLine="1440"/>
        <w:jc w:val="both"/>
        <w:rPr>
          <w:rFonts w:ascii="Bookman Old Style" w:hAnsi="Bookman Old Style"/>
        </w:rPr>
      </w:pPr>
    </w:p>
    <w:p w:rsidR="00CD3705" w:rsidRDefault="00CD3705" w:rsidP="00CD3705">
      <w:pPr>
        <w:ind w:firstLine="1440"/>
        <w:jc w:val="center"/>
        <w:rPr>
          <w:rFonts w:ascii="Bookman Old Style" w:hAnsi="Bookman Old Style"/>
          <w:b/>
        </w:rPr>
      </w:pPr>
    </w:p>
    <w:p w:rsidR="00CD3705" w:rsidRDefault="00CD3705" w:rsidP="00CD3705">
      <w:pPr>
        <w:ind w:firstLine="1440"/>
        <w:jc w:val="both"/>
        <w:rPr>
          <w:rFonts w:ascii="Bookman Old Style" w:hAnsi="Bookman Old Style"/>
        </w:rPr>
      </w:pPr>
    </w:p>
    <w:p w:rsidR="00CD3705" w:rsidRDefault="00CD3705" w:rsidP="00CD3705">
      <w:pPr>
        <w:ind w:firstLine="1440"/>
        <w:jc w:val="both"/>
        <w:rPr>
          <w:rFonts w:ascii="Bookman Old Style" w:hAnsi="Bookman Old Style"/>
        </w:rPr>
      </w:pPr>
    </w:p>
    <w:p w:rsidR="00CD3705" w:rsidRDefault="00CD3705" w:rsidP="00CD370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julho de 2011.</w:t>
      </w:r>
    </w:p>
    <w:p w:rsidR="00CD3705" w:rsidRDefault="00CD3705" w:rsidP="00CD3705">
      <w:pPr>
        <w:ind w:firstLine="1440"/>
        <w:rPr>
          <w:rFonts w:ascii="Bookman Old Style" w:hAnsi="Bookman Old Style"/>
        </w:rPr>
      </w:pPr>
    </w:p>
    <w:p w:rsidR="00CD3705" w:rsidRDefault="00CD3705" w:rsidP="00CD3705">
      <w:pPr>
        <w:rPr>
          <w:rFonts w:ascii="Bookman Old Style" w:hAnsi="Bookman Old Style"/>
        </w:rPr>
      </w:pPr>
    </w:p>
    <w:p w:rsidR="00CD3705" w:rsidRDefault="00CD3705" w:rsidP="00CD3705">
      <w:pPr>
        <w:ind w:firstLine="1440"/>
        <w:rPr>
          <w:rFonts w:ascii="Bookman Old Style" w:hAnsi="Bookman Old Style"/>
        </w:rPr>
      </w:pPr>
    </w:p>
    <w:p w:rsidR="00CD3705" w:rsidRDefault="00CD3705" w:rsidP="00CD3705">
      <w:pPr>
        <w:ind w:firstLine="1440"/>
        <w:rPr>
          <w:rFonts w:ascii="Bookman Old Style" w:hAnsi="Bookman Old Style"/>
        </w:rPr>
      </w:pPr>
    </w:p>
    <w:p w:rsidR="00CD3705" w:rsidRDefault="00CD3705" w:rsidP="00CD370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D3705" w:rsidRDefault="00CD3705" w:rsidP="00CD370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D3705" w:rsidRDefault="00CD3705" w:rsidP="00CD3705">
      <w:pPr>
        <w:ind w:firstLine="120"/>
        <w:jc w:val="center"/>
        <w:outlineLvl w:val="0"/>
        <w:rPr>
          <w:rFonts w:ascii="Bookman Old Style" w:hAnsi="Bookman Old Style"/>
        </w:rPr>
      </w:pPr>
    </w:p>
    <w:p w:rsidR="00CD3705" w:rsidRPr="007D7026" w:rsidRDefault="00CD3705" w:rsidP="00CD370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C9" w:rsidRDefault="00B87EC9">
      <w:r>
        <w:separator/>
      </w:r>
    </w:p>
  </w:endnote>
  <w:endnote w:type="continuationSeparator" w:id="0">
    <w:p w:rsidR="00B87EC9" w:rsidRDefault="00B8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C9" w:rsidRDefault="00B87EC9">
      <w:r>
        <w:separator/>
      </w:r>
    </w:p>
  </w:footnote>
  <w:footnote w:type="continuationSeparator" w:id="0">
    <w:p w:rsidR="00B87EC9" w:rsidRDefault="00B87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7678"/>
    <w:rsid w:val="004C67DE"/>
    <w:rsid w:val="009F196D"/>
    <w:rsid w:val="00A9035B"/>
    <w:rsid w:val="00B87EC9"/>
    <w:rsid w:val="00CD370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D370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D370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D370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