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6" w:rsidRDefault="00531F66" w:rsidP="00531F66">
      <w:pPr>
        <w:pStyle w:val="Ttulo"/>
      </w:pPr>
      <w:bookmarkStart w:id="0" w:name="_GoBack"/>
      <w:bookmarkEnd w:id="0"/>
      <w:r>
        <w:t>INDICAÇÃO Nº 2258 /11</w:t>
      </w:r>
    </w:p>
    <w:p w:rsidR="00531F66" w:rsidRDefault="00531F66" w:rsidP="00531F66">
      <w:pPr>
        <w:jc w:val="center"/>
        <w:rPr>
          <w:rFonts w:ascii="Bookman Old Style" w:hAnsi="Bookman Old Style"/>
          <w:b/>
          <w:u w:val="single"/>
        </w:rPr>
      </w:pPr>
    </w:p>
    <w:p w:rsidR="00531F66" w:rsidRDefault="00531F66" w:rsidP="00531F66">
      <w:pPr>
        <w:jc w:val="center"/>
        <w:rPr>
          <w:rFonts w:ascii="Bookman Old Style" w:hAnsi="Bookman Old Style"/>
          <w:b/>
          <w:u w:val="single"/>
        </w:rPr>
      </w:pPr>
    </w:p>
    <w:p w:rsidR="00531F66" w:rsidRDefault="00531F66" w:rsidP="00531F66">
      <w:pPr>
        <w:jc w:val="center"/>
        <w:rPr>
          <w:rFonts w:ascii="Bookman Old Style" w:hAnsi="Bookman Old Style"/>
          <w:b/>
          <w:u w:val="single"/>
        </w:rPr>
      </w:pPr>
    </w:p>
    <w:p w:rsidR="00531F66" w:rsidRPr="000B63AE" w:rsidRDefault="00531F66" w:rsidP="00531F66">
      <w:pPr>
        <w:pStyle w:val="Recuodecorpodetexto"/>
        <w:ind w:left="4440"/>
      </w:pPr>
      <w:r>
        <w:t xml:space="preserve">“Tapa buraco </w:t>
      </w:r>
      <w:r w:rsidRPr="00D85716">
        <w:t>na Rua Alexandre Crisp, defronte</w:t>
      </w:r>
      <w:r w:rsidRPr="00890525">
        <w:t xml:space="preserve"> ao numero 250</w:t>
      </w:r>
      <w:r>
        <w:t>, no Jardim Monte Líbano”.</w:t>
      </w:r>
    </w:p>
    <w:p w:rsidR="00531F66" w:rsidRDefault="00531F66" w:rsidP="00531F66">
      <w:pPr>
        <w:ind w:left="1440" w:firstLine="3600"/>
        <w:jc w:val="both"/>
        <w:rPr>
          <w:rFonts w:ascii="Bookman Old Style" w:hAnsi="Bookman Old Style"/>
        </w:rPr>
      </w:pPr>
    </w:p>
    <w:p w:rsidR="00531F66" w:rsidRDefault="00531F66" w:rsidP="00531F66">
      <w:pPr>
        <w:ind w:left="1440" w:firstLine="3600"/>
        <w:jc w:val="both"/>
        <w:rPr>
          <w:rFonts w:ascii="Bookman Old Style" w:hAnsi="Bookman Old Style"/>
        </w:rPr>
      </w:pPr>
    </w:p>
    <w:p w:rsidR="00531F66" w:rsidRPr="00632A7A" w:rsidRDefault="00531F66" w:rsidP="00531F66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531F66" w:rsidRPr="001B7BF3" w:rsidRDefault="00531F66" w:rsidP="00531F66">
      <w:pPr>
        <w:ind w:left="1440" w:firstLine="3600"/>
        <w:jc w:val="both"/>
        <w:rPr>
          <w:rFonts w:ascii="Bookman Old Style" w:hAnsi="Bookman Old Style"/>
        </w:rPr>
      </w:pPr>
    </w:p>
    <w:p w:rsidR="00531F66" w:rsidRPr="00D85716" w:rsidRDefault="00531F66" w:rsidP="00531F66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</w:t>
      </w:r>
      <w:r w:rsidRPr="00D85716">
        <w:rPr>
          <w:rFonts w:ascii="Bookman Old Style" w:hAnsi="Bookman Old Style"/>
        </w:rPr>
        <w:t xml:space="preserve">setor competente que tome providências no sentido de executar operação tapa </w:t>
      </w:r>
      <w:r w:rsidRPr="00D85716">
        <w:rPr>
          <w:rFonts w:ascii="Bookman Old Style" w:hAnsi="Bookman Old Style" w:cs="Arial"/>
        </w:rPr>
        <w:t xml:space="preserve">buraco </w:t>
      </w:r>
      <w:r w:rsidRPr="00D85716">
        <w:rPr>
          <w:rFonts w:ascii="Bookman Old Style" w:hAnsi="Bookman Old Style"/>
        </w:rPr>
        <w:t>na Rua Alexandre Crisp, defronte</w:t>
      </w:r>
      <w:r w:rsidRPr="00890525">
        <w:rPr>
          <w:rFonts w:ascii="Bookman Old Style" w:hAnsi="Bookman Old Style"/>
        </w:rPr>
        <w:t xml:space="preserve"> ao numero 250</w:t>
      </w:r>
      <w:r w:rsidRPr="00D85716">
        <w:rPr>
          <w:rFonts w:ascii="Bookman Old Style" w:hAnsi="Bookman Old Style"/>
        </w:rPr>
        <w:t>, no Jardim Monte Líbano.</w:t>
      </w:r>
    </w:p>
    <w:p w:rsidR="00531F66" w:rsidRDefault="00531F66" w:rsidP="00531F66">
      <w:pPr>
        <w:ind w:firstLine="1440"/>
        <w:jc w:val="both"/>
        <w:rPr>
          <w:rFonts w:ascii="Bookman Old Style" w:hAnsi="Bookman Old Style"/>
          <w:b/>
        </w:rPr>
      </w:pPr>
    </w:p>
    <w:p w:rsidR="00531F66" w:rsidRDefault="00531F66" w:rsidP="00531F66">
      <w:pPr>
        <w:ind w:firstLine="1440"/>
        <w:jc w:val="both"/>
        <w:rPr>
          <w:rFonts w:ascii="Bookman Old Style" w:hAnsi="Bookman Old Style"/>
          <w:b/>
        </w:rPr>
      </w:pPr>
    </w:p>
    <w:p w:rsidR="00531F66" w:rsidRDefault="00531F66" w:rsidP="00531F66">
      <w:pPr>
        <w:ind w:firstLine="1440"/>
        <w:jc w:val="both"/>
        <w:rPr>
          <w:rFonts w:ascii="Bookman Old Style" w:hAnsi="Bookman Old Style"/>
          <w:b/>
        </w:rPr>
      </w:pPr>
    </w:p>
    <w:p w:rsidR="00531F66" w:rsidRPr="00702CD6" w:rsidRDefault="00531F66" w:rsidP="00531F66">
      <w:pPr>
        <w:ind w:firstLine="1440"/>
        <w:jc w:val="both"/>
        <w:rPr>
          <w:rFonts w:ascii="Bookman Old Style" w:hAnsi="Bookman Old Style"/>
          <w:b/>
        </w:rPr>
      </w:pPr>
    </w:p>
    <w:p w:rsidR="00531F66" w:rsidRDefault="00531F66" w:rsidP="00531F66">
      <w:pPr>
        <w:jc w:val="center"/>
        <w:rPr>
          <w:rFonts w:ascii="Bookman Old Style" w:hAnsi="Bookman Old Style"/>
          <w:b/>
        </w:rPr>
      </w:pPr>
    </w:p>
    <w:p w:rsidR="00531F66" w:rsidRDefault="00531F66" w:rsidP="00531F6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31F66" w:rsidRDefault="00531F66" w:rsidP="00531F66">
      <w:pPr>
        <w:jc w:val="center"/>
        <w:rPr>
          <w:rFonts w:ascii="Bookman Old Style" w:hAnsi="Bookman Old Style"/>
          <w:b/>
        </w:rPr>
      </w:pPr>
    </w:p>
    <w:p w:rsidR="00531F66" w:rsidRPr="00C4775E" w:rsidRDefault="00531F66" w:rsidP="00531F66">
      <w:pPr>
        <w:pStyle w:val="Recuodecorpodetexto2"/>
        <w:ind w:firstLine="1416"/>
        <w:rPr>
          <w:b/>
        </w:rPr>
      </w:pPr>
      <w:r>
        <w:t>A via acima mencionada encontra-se com a camada asfáltica danificada, com um buraco que foi aberto pelo DAE, causando transtornos aos motoristas que por ela necessitam transitar. Necessita dos serviços de tapa-buracos.</w:t>
      </w:r>
    </w:p>
    <w:p w:rsidR="00531F66" w:rsidRPr="003D2A9F" w:rsidRDefault="00531F66" w:rsidP="00531F66">
      <w:pPr>
        <w:ind w:firstLine="1440"/>
        <w:jc w:val="both"/>
        <w:rPr>
          <w:rFonts w:ascii="Bookman Old Style" w:hAnsi="Bookman Old Style"/>
        </w:rPr>
      </w:pPr>
    </w:p>
    <w:p w:rsidR="00531F66" w:rsidRDefault="00531F66" w:rsidP="00531F66">
      <w:pPr>
        <w:ind w:firstLine="1440"/>
        <w:jc w:val="both"/>
        <w:rPr>
          <w:rFonts w:ascii="Bookman Old Style" w:hAnsi="Bookman Old Style"/>
        </w:rPr>
      </w:pPr>
    </w:p>
    <w:p w:rsidR="00531F66" w:rsidRDefault="00531F66" w:rsidP="00531F66">
      <w:pPr>
        <w:ind w:firstLine="1440"/>
        <w:jc w:val="center"/>
        <w:rPr>
          <w:rFonts w:ascii="Bookman Old Style" w:hAnsi="Bookman Old Style"/>
          <w:b/>
        </w:rPr>
      </w:pPr>
    </w:p>
    <w:p w:rsidR="00531F66" w:rsidRDefault="00531F66" w:rsidP="00531F66">
      <w:pPr>
        <w:ind w:firstLine="1440"/>
        <w:jc w:val="both"/>
        <w:rPr>
          <w:rFonts w:ascii="Bookman Old Style" w:hAnsi="Bookman Old Style"/>
        </w:rPr>
      </w:pPr>
    </w:p>
    <w:p w:rsidR="00531F66" w:rsidRDefault="00531F66" w:rsidP="00531F66">
      <w:pPr>
        <w:ind w:firstLine="1440"/>
        <w:jc w:val="both"/>
        <w:rPr>
          <w:rFonts w:ascii="Bookman Old Style" w:hAnsi="Bookman Old Style"/>
        </w:rPr>
      </w:pPr>
    </w:p>
    <w:p w:rsidR="00531F66" w:rsidRDefault="00531F66" w:rsidP="00531F6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agosto de 2011.</w:t>
      </w:r>
    </w:p>
    <w:p w:rsidR="00531F66" w:rsidRDefault="00531F66" w:rsidP="00531F66">
      <w:pPr>
        <w:ind w:firstLine="1440"/>
        <w:rPr>
          <w:rFonts w:ascii="Bookman Old Style" w:hAnsi="Bookman Old Style"/>
        </w:rPr>
      </w:pPr>
    </w:p>
    <w:p w:rsidR="00531F66" w:rsidRDefault="00531F66" w:rsidP="00531F66">
      <w:pPr>
        <w:rPr>
          <w:rFonts w:ascii="Bookman Old Style" w:hAnsi="Bookman Old Style"/>
        </w:rPr>
      </w:pPr>
    </w:p>
    <w:p w:rsidR="00531F66" w:rsidRDefault="00531F66" w:rsidP="00531F66">
      <w:pPr>
        <w:ind w:firstLine="1440"/>
        <w:rPr>
          <w:rFonts w:ascii="Bookman Old Style" w:hAnsi="Bookman Old Style"/>
        </w:rPr>
      </w:pPr>
    </w:p>
    <w:p w:rsidR="00531F66" w:rsidRDefault="00531F66" w:rsidP="00531F66">
      <w:pPr>
        <w:ind w:firstLine="1440"/>
        <w:rPr>
          <w:rFonts w:ascii="Bookman Old Style" w:hAnsi="Bookman Old Style"/>
        </w:rPr>
      </w:pPr>
    </w:p>
    <w:p w:rsidR="00531F66" w:rsidRDefault="00531F66" w:rsidP="00531F6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31F66" w:rsidRDefault="00531F66" w:rsidP="00531F66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531F66" w:rsidRDefault="00531F66" w:rsidP="00531F66">
      <w:pPr>
        <w:ind w:firstLine="120"/>
        <w:jc w:val="center"/>
        <w:outlineLvl w:val="0"/>
        <w:rPr>
          <w:rFonts w:ascii="Bookman Old Style" w:hAnsi="Bookman Old Style"/>
        </w:rPr>
      </w:pPr>
    </w:p>
    <w:p w:rsidR="00531F66" w:rsidRPr="007D7026" w:rsidRDefault="00531F66" w:rsidP="00531F66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D5" w:rsidRDefault="00B563D5">
      <w:r>
        <w:separator/>
      </w:r>
    </w:p>
  </w:endnote>
  <w:endnote w:type="continuationSeparator" w:id="0">
    <w:p w:rsidR="00B563D5" w:rsidRDefault="00B5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D5" w:rsidRDefault="00B563D5">
      <w:r>
        <w:separator/>
      </w:r>
    </w:p>
  </w:footnote>
  <w:footnote w:type="continuationSeparator" w:id="0">
    <w:p w:rsidR="00B563D5" w:rsidRDefault="00B56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6019"/>
    <w:rsid w:val="004C67DE"/>
    <w:rsid w:val="00531F66"/>
    <w:rsid w:val="009F196D"/>
    <w:rsid w:val="00A9035B"/>
    <w:rsid w:val="00B563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31F6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31F66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31F66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