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0B" w:rsidRPr="009D57D3" w:rsidRDefault="007E7A0B" w:rsidP="007E7A0B">
      <w:pPr>
        <w:pStyle w:val="Ttulo"/>
      </w:pPr>
      <w:bookmarkStart w:id="0" w:name="_GoBack"/>
      <w:bookmarkEnd w:id="0"/>
      <w:r w:rsidRPr="009D57D3">
        <w:t xml:space="preserve">INDICAÇÃO Nº </w:t>
      </w:r>
      <w:r>
        <w:t>2311</w:t>
      </w:r>
      <w:r w:rsidRPr="009D57D3">
        <w:t>/11</w:t>
      </w:r>
    </w:p>
    <w:p w:rsidR="007E7A0B" w:rsidRPr="009D57D3" w:rsidRDefault="007E7A0B" w:rsidP="007E7A0B">
      <w:pPr>
        <w:jc w:val="center"/>
        <w:rPr>
          <w:rFonts w:ascii="Bookman Old Style" w:hAnsi="Bookman Old Style"/>
          <w:b/>
          <w:u w:val="single"/>
        </w:rPr>
      </w:pPr>
    </w:p>
    <w:p w:rsidR="007E7A0B" w:rsidRPr="009D57D3" w:rsidRDefault="007E7A0B" w:rsidP="007E7A0B">
      <w:pPr>
        <w:jc w:val="center"/>
        <w:rPr>
          <w:rFonts w:ascii="Bookman Old Style" w:hAnsi="Bookman Old Style"/>
          <w:b/>
          <w:u w:val="single"/>
        </w:rPr>
      </w:pPr>
    </w:p>
    <w:p w:rsidR="007E7A0B" w:rsidRPr="009D57D3" w:rsidRDefault="007E7A0B" w:rsidP="007E7A0B">
      <w:pPr>
        <w:jc w:val="center"/>
        <w:rPr>
          <w:rFonts w:ascii="Bookman Old Style" w:hAnsi="Bookman Old Style"/>
          <w:b/>
          <w:u w:val="single"/>
        </w:rPr>
      </w:pPr>
    </w:p>
    <w:p w:rsidR="007E7A0B" w:rsidRPr="009D57D3" w:rsidRDefault="007E7A0B" w:rsidP="007E7A0B">
      <w:pPr>
        <w:pStyle w:val="Recuodecorpodetexto"/>
        <w:ind w:left="4440"/>
      </w:pPr>
      <w:r w:rsidRPr="009D57D3">
        <w:t xml:space="preserve">“Tapa buraco </w:t>
      </w:r>
      <w:r w:rsidRPr="00BC2E29">
        <w:t xml:space="preserve">na Rua </w:t>
      </w:r>
      <w:r w:rsidRPr="007356A4">
        <w:t>João Eduardo Mac Knight</w:t>
      </w:r>
      <w:r w:rsidRPr="00BC2E29">
        <w:t xml:space="preserve">, </w:t>
      </w:r>
      <w:r>
        <w:t>defronte aos números 1425 e 1467, no Jardim Nova Conquista”.</w:t>
      </w:r>
    </w:p>
    <w:p w:rsidR="007E7A0B" w:rsidRPr="009D57D3" w:rsidRDefault="007E7A0B" w:rsidP="007E7A0B">
      <w:pPr>
        <w:ind w:left="1440" w:firstLine="3600"/>
        <w:jc w:val="both"/>
        <w:rPr>
          <w:rFonts w:ascii="Bookman Old Style" w:hAnsi="Bookman Old Style"/>
        </w:rPr>
      </w:pPr>
    </w:p>
    <w:p w:rsidR="007E7A0B" w:rsidRPr="009D57D3" w:rsidRDefault="007E7A0B" w:rsidP="007E7A0B">
      <w:pPr>
        <w:ind w:left="1440" w:firstLine="3600"/>
        <w:jc w:val="both"/>
        <w:rPr>
          <w:rFonts w:ascii="Bookman Old Style" w:hAnsi="Bookman Old Style"/>
        </w:rPr>
      </w:pPr>
    </w:p>
    <w:p w:rsidR="007E7A0B" w:rsidRPr="009D57D3" w:rsidRDefault="007E7A0B" w:rsidP="007E7A0B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7E7A0B" w:rsidRPr="009D57D3" w:rsidRDefault="007E7A0B" w:rsidP="007E7A0B">
      <w:pPr>
        <w:ind w:left="1440" w:firstLine="3600"/>
        <w:jc w:val="both"/>
        <w:rPr>
          <w:rFonts w:ascii="Bookman Old Style" w:hAnsi="Bookman Old Style"/>
        </w:rPr>
      </w:pPr>
    </w:p>
    <w:p w:rsidR="007E7A0B" w:rsidRPr="009D57D3" w:rsidRDefault="007E7A0B" w:rsidP="007E7A0B">
      <w:pPr>
        <w:ind w:firstLine="1440"/>
        <w:jc w:val="both"/>
        <w:rPr>
          <w:rFonts w:ascii="Bookman Old Style" w:hAnsi="Bookman Old Style"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 competente que tome providências no sentido de executar operação tapa </w:t>
      </w:r>
      <w:r w:rsidRPr="009D57D3">
        <w:rPr>
          <w:rFonts w:ascii="Bookman Old Style" w:hAnsi="Bookman Old Style" w:cs="Arial"/>
        </w:rPr>
        <w:t>burac</w:t>
      </w:r>
      <w:r w:rsidRPr="004D0A6A">
        <w:rPr>
          <w:rFonts w:ascii="Bookman Old Style" w:hAnsi="Bookman Old Style" w:cs="Arial"/>
        </w:rPr>
        <w:t>o</w:t>
      </w:r>
      <w:r w:rsidRPr="007356A4">
        <w:rPr>
          <w:rFonts w:ascii="Bookman Old Style" w:hAnsi="Bookman Old Style" w:cs="Arial"/>
        </w:rPr>
        <w:t xml:space="preserve"> </w:t>
      </w:r>
      <w:r w:rsidRPr="007356A4">
        <w:rPr>
          <w:rFonts w:ascii="Bookman Old Style" w:hAnsi="Bookman Old Style"/>
        </w:rPr>
        <w:t>na Rua João Eduardo Mac Knight, defronte aos números 1425 e 1467, no Jardim Nova Conquista</w:t>
      </w:r>
      <w:r>
        <w:rPr>
          <w:rFonts w:ascii="Bookman Old Style" w:hAnsi="Bookman Old Style"/>
        </w:rPr>
        <w:t>.</w:t>
      </w:r>
    </w:p>
    <w:p w:rsidR="007E7A0B" w:rsidRPr="009D57D3" w:rsidRDefault="007E7A0B" w:rsidP="007E7A0B">
      <w:pPr>
        <w:ind w:firstLine="1440"/>
        <w:jc w:val="both"/>
        <w:rPr>
          <w:rFonts w:ascii="Bookman Old Style" w:hAnsi="Bookman Old Style"/>
          <w:b/>
        </w:rPr>
      </w:pPr>
    </w:p>
    <w:p w:rsidR="007E7A0B" w:rsidRDefault="007E7A0B" w:rsidP="007E7A0B">
      <w:pPr>
        <w:jc w:val="center"/>
        <w:rPr>
          <w:rFonts w:ascii="Bookman Old Style" w:hAnsi="Bookman Old Style"/>
          <w:b/>
        </w:rPr>
      </w:pPr>
    </w:p>
    <w:p w:rsidR="007E7A0B" w:rsidRDefault="007E7A0B" w:rsidP="007E7A0B">
      <w:pPr>
        <w:jc w:val="center"/>
        <w:rPr>
          <w:rFonts w:ascii="Bookman Old Style" w:hAnsi="Bookman Old Style"/>
          <w:b/>
        </w:rPr>
      </w:pPr>
    </w:p>
    <w:p w:rsidR="007E7A0B" w:rsidRDefault="007E7A0B" w:rsidP="007E7A0B">
      <w:pPr>
        <w:jc w:val="center"/>
        <w:rPr>
          <w:rFonts w:ascii="Bookman Old Style" w:hAnsi="Bookman Old Style"/>
          <w:b/>
        </w:rPr>
      </w:pPr>
    </w:p>
    <w:p w:rsidR="007E7A0B" w:rsidRDefault="007E7A0B" w:rsidP="007E7A0B">
      <w:pPr>
        <w:jc w:val="center"/>
        <w:rPr>
          <w:rFonts w:ascii="Bookman Old Style" w:hAnsi="Bookman Old Style"/>
          <w:b/>
        </w:rPr>
      </w:pPr>
    </w:p>
    <w:p w:rsidR="007E7A0B" w:rsidRPr="009D57D3" w:rsidRDefault="007E7A0B" w:rsidP="007E7A0B">
      <w:pPr>
        <w:jc w:val="center"/>
        <w:rPr>
          <w:rFonts w:ascii="Bookman Old Style" w:hAnsi="Bookman Old Style"/>
          <w:b/>
        </w:rPr>
      </w:pPr>
    </w:p>
    <w:p w:rsidR="007E7A0B" w:rsidRPr="009D57D3" w:rsidRDefault="007E7A0B" w:rsidP="007E7A0B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7E7A0B" w:rsidRPr="009D57D3" w:rsidRDefault="007E7A0B" w:rsidP="007E7A0B">
      <w:pPr>
        <w:jc w:val="center"/>
        <w:rPr>
          <w:rFonts w:ascii="Bookman Old Style" w:hAnsi="Bookman Old Style"/>
          <w:b/>
        </w:rPr>
      </w:pPr>
    </w:p>
    <w:p w:rsidR="007E7A0B" w:rsidRPr="009D57D3" w:rsidRDefault="007E7A0B" w:rsidP="007E7A0B">
      <w:pPr>
        <w:pStyle w:val="Recuodecorpodetexto2"/>
        <w:ind w:firstLine="1416"/>
        <w:rPr>
          <w:b/>
        </w:rPr>
      </w:pPr>
      <w:r w:rsidRPr="009D57D3">
        <w:t>A via acima mencionada encontra-se com a camada asfáltica danificada, causando transtornos aos motoristas que por ela necessitam transitar. Necessita dos serviços de tapa-buracos.</w:t>
      </w:r>
    </w:p>
    <w:p w:rsidR="007E7A0B" w:rsidRPr="009D57D3" w:rsidRDefault="007E7A0B" w:rsidP="007E7A0B">
      <w:pPr>
        <w:ind w:firstLine="1440"/>
        <w:jc w:val="both"/>
        <w:rPr>
          <w:rFonts w:ascii="Bookman Old Style" w:hAnsi="Bookman Old Style"/>
        </w:rPr>
      </w:pPr>
    </w:p>
    <w:p w:rsidR="007E7A0B" w:rsidRPr="009D57D3" w:rsidRDefault="007E7A0B" w:rsidP="007E7A0B">
      <w:pPr>
        <w:ind w:firstLine="1440"/>
        <w:jc w:val="both"/>
        <w:rPr>
          <w:rFonts w:ascii="Bookman Old Style" w:hAnsi="Bookman Old Style"/>
        </w:rPr>
      </w:pPr>
    </w:p>
    <w:p w:rsidR="007E7A0B" w:rsidRPr="009D57D3" w:rsidRDefault="007E7A0B" w:rsidP="007E7A0B">
      <w:pPr>
        <w:ind w:firstLine="1440"/>
        <w:jc w:val="both"/>
        <w:rPr>
          <w:rFonts w:ascii="Bookman Old Style" w:hAnsi="Bookman Old Style"/>
        </w:rPr>
      </w:pPr>
    </w:p>
    <w:p w:rsidR="007E7A0B" w:rsidRPr="009D57D3" w:rsidRDefault="007E7A0B" w:rsidP="007E7A0B">
      <w:pPr>
        <w:ind w:firstLine="1440"/>
        <w:jc w:val="both"/>
        <w:rPr>
          <w:rFonts w:ascii="Bookman Old Style" w:hAnsi="Bookman Old Style"/>
        </w:rPr>
      </w:pPr>
    </w:p>
    <w:p w:rsidR="007E7A0B" w:rsidRPr="009D57D3" w:rsidRDefault="007E7A0B" w:rsidP="007E7A0B">
      <w:pPr>
        <w:ind w:firstLine="1440"/>
        <w:jc w:val="both"/>
        <w:rPr>
          <w:rFonts w:ascii="Bookman Old Style" w:hAnsi="Bookman Old Style"/>
        </w:rPr>
      </w:pPr>
    </w:p>
    <w:p w:rsidR="007E7A0B" w:rsidRPr="009D57D3" w:rsidRDefault="007E7A0B" w:rsidP="007E7A0B">
      <w:pPr>
        <w:ind w:firstLine="1440"/>
        <w:jc w:val="both"/>
        <w:rPr>
          <w:rFonts w:ascii="Bookman Old Style" w:hAnsi="Bookman Old Style"/>
        </w:rPr>
      </w:pPr>
    </w:p>
    <w:p w:rsidR="007E7A0B" w:rsidRPr="009D57D3" w:rsidRDefault="007E7A0B" w:rsidP="007E7A0B">
      <w:pPr>
        <w:ind w:firstLine="1440"/>
        <w:jc w:val="both"/>
        <w:rPr>
          <w:rFonts w:ascii="Bookman Old Style" w:hAnsi="Bookman Old Style"/>
        </w:rPr>
      </w:pPr>
    </w:p>
    <w:p w:rsidR="007E7A0B" w:rsidRPr="009D57D3" w:rsidRDefault="007E7A0B" w:rsidP="007E7A0B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>Plenário “Dr. Tancredo Neves”, em 1</w:t>
      </w:r>
      <w:r>
        <w:rPr>
          <w:rFonts w:ascii="Bookman Old Style" w:hAnsi="Bookman Old Style"/>
        </w:rPr>
        <w:t>6</w:t>
      </w:r>
      <w:r w:rsidRPr="009D57D3">
        <w:rPr>
          <w:rFonts w:ascii="Bookman Old Style" w:hAnsi="Bookman Old Style"/>
        </w:rPr>
        <w:t xml:space="preserve"> de agosto de 2011.</w:t>
      </w:r>
    </w:p>
    <w:p w:rsidR="007E7A0B" w:rsidRPr="009D57D3" w:rsidRDefault="007E7A0B" w:rsidP="007E7A0B">
      <w:pPr>
        <w:ind w:firstLine="1440"/>
        <w:rPr>
          <w:rFonts w:ascii="Bookman Old Style" w:hAnsi="Bookman Old Style"/>
        </w:rPr>
      </w:pPr>
    </w:p>
    <w:p w:rsidR="007E7A0B" w:rsidRPr="009D57D3" w:rsidRDefault="007E7A0B" w:rsidP="007E7A0B">
      <w:pPr>
        <w:rPr>
          <w:rFonts w:ascii="Bookman Old Style" w:hAnsi="Bookman Old Style"/>
        </w:rPr>
      </w:pPr>
    </w:p>
    <w:p w:rsidR="007E7A0B" w:rsidRPr="009D57D3" w:rsidRDefault="007E7A0B" w:rsidP="007E7A0B">
      <w:pPr>
        <w:ind w:firstLine="1440"/>
        <w:rPr>
          <w:rFonts w:ascii="Bookman Old Style" w:hAnsi="Bookman Old Style"/>
        </w:rPr>
      </w:pPr>
    </w:p>
    <w:p w:rsidR="007E7A0B" w:rsidRPr="009D57D3" w:rsidRDefault="007E7A0B" w:rsidP="007E7A0B">
      <w:pPr>
        <w:ind w:firstLine="1440"/>
        <w:rPr>
          <w:rFonts w:ascii="Bookman Old Style" w:hAnsi="Bookman Old Style"/>
        </w:rPr>
      </w:pPr>
    </w:p>
    <w:p w:rsidR="007E7A0B" w:rsidRPr="009D57D3" w:rsidRDefault="007E7A0B" w:rsidP="007E7A0B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7E7A0B" w:rsidRPr="009D57D3" w:rsidRDefault="007E7A0B" w:rsidP="007E7A0B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376" w:rsidRDefault="009A7376">
      <w:r>
        <w:separator/>
      </w:r>
    </w:p>
  </w:endnote>
  <w:endnote w:type="continuationSeparator" w:id="0">
    <w:p w:rsidR="009A7376" w:rsidRDefault="009A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376" w:rsidRDefault="009A7376">
      <w:r>
        <w:separator/>
      </w:r>
    </w:p>
  </w:footnote>
  <w:footnote w:type="continuationSeparator" w:id="0">
    <w:p w:rsidR="009A7376" w:rsidRDefault="009A7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4FA6"/>
    <w:rsid w:val="003D3AA8"/>
    <w:rsid w:val="004C67DE"/>
    <w:rsid w:val="007E7A0B"/>
    <w:rsid w:val="009A737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E7A0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E7A0B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7E7A0B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