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C1925">
        <w:rPr>
          <w:rFonts w:ascii="Arial" w:hAnsi="Arial" w:cs="Arial"/>
        </w:rPr>
        <w:t>02966</w:t>
      </w:r>
      <w:r>
        <w:rPr>
          <w:rFonts w:ascii="Arial" w:hAnsi="Arial" w:cs="Arial"/>
        </w:rPr>
        <w:t>/</w:t>
      </w:r>
      <w:r w:rsidR="008C192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0F2907">
        <w:rPr>
          <w:rFonts w:ascii="Arial" w:hAnsi="Arial" w:cs="Arial"/>
          <w:sz w:val="24"/>
          <w:szCs w:val="24"/>
        </w:rPr>
        <w:t>João Eduardo Mac-Knight</w:t>
      </w:r>
      <w:r w:rsidR="002D30A7">
        <w:rPr>
          <w:rFonts w:ascii="Arial" w:hAnsi="Arial" w:cs="Arial"/>
          <w:sz w:val="24"/>
          <w:szCs w:val="24"/>
        </w:rPr>
        <w:t xml:space="preserve">, </w:t>
      </w:r>
      <w:r w:rsidR="000F2907">
        <w:rPr>
          <w:rFonts w:ascii="Arial" w:hAnsi="Arial" w:cs="Arial"/>
          <w:sz w:val="24"/>
          <w:szCs w:val="24"/>
        </w:rPr>
        <w:t xml:space="preserve">próximo ao número 911,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>o bairro P</w:t>
      </w:r>
      <w:r w:rsidR="000F2907">
        <w:rPr>
          <w:rFonts w:ascii="Arial" w:hAnsi="Arial" w:cs="Arial"/>
          <w:sz w:val="24"/>
          <w:szCs w:val="24"/>
        </w:rPr>
        <w:t>arque Zabani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E37D67">
        <w:rPr>
          <w:rFonts w:ascii="Arial" w:hAnsi="Arial" w:cs="Arial"/>
        </w:rPr>
        <w:t xml:space="preserve">operação “tapa-buracos” na </w:t>
      </w:r>
      <w:r w:rsidR="000F2907" w:rsidRPr="00A62F99">
        <w:rPr>
          <w:rFonts w:ascii="Arial" w:hAnsi="Arial" w:cs="Arial"/>
        </w:rPr>
        <w:t xml:space="preserve">Rua </w:t>
      </w:r>
      <w:r w:rsidR="000F2907">
        <w:rPr>
          <w:rFonts w:ascii="Arial" w:hAnsi="Arial" w:cs="Arial"/>
        </w:rPr>
        <w:t>João Eduardo Mac-Knight, próximo ao número 911, n</w:t>
      </w:r>
      <w:r w:rsidR="000F2907" w:rsidRPr="00A62F99">
        <w:rPr>
          <w:rFonts w:ascii="Arial" w:hAnsi="Arial" w:cs="Arial"/>
        </w:rPr>
        <w:t>o bairro P</w:t>
      </w:r>
      <w:r w:rsidR="000F2907">
        <w:rPr>
          <w:rFonts w:ascii="Arial" w:hAnsi="Arial" w:cs="Arial"/>
        </w:rPr>
        <w:t>arque Zabani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30A7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9E" w:rsidRDefault="00B36C9E">
      <w:r>
        <w:separator/>
      </w:r>
    </w:p>
  </w:endnote>
  <w:endnote w:type="continuationSeparator" w:id="0">
    <w:p w:rsidR="00B36C9E" w:rsidRDefault="00B3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9E" w:rsidRDefault="00B36C9E">
      <w:r>
        <w:separator/>
      </w:r>
    </w:p>
  </w:footnote>
  <w:footnote w:type="continuationSeparator" w:id="0">
    <w:p w:rsidR="00B36C9E" w:rsidRDefault="00B3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58F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58FC" w:rsidRPr="002758FC" w:rsidRDefault="002758FC" w:rsidP="002758F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58FC">
                  <w:rPr>
                    <w:rFonts w:ascii="Arial" w:hAnsi="Arial" w:cs="Arial"/>
                    <w:b/>
                  </w:rPr>
                  <w:t>PROTOCOLO Nº: 05255/2013     DATA: 08/05/2013     HORA: 15:55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0F2907"/>
    <w:rsid w:val="001B478A"/>
    <w:rsid w:val="001D1394"/>
    <w:rsid w:val="001D73CE"/>
    <w:rsid w:val="002409AD"/>
    <w:rsid w:val="002657DF"/>
    <w:rsid w:val="002758FC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A2E97"/>
    <w:rsid w:val="008C1925"/>
    <w:rsid w:val="008E08FC"/>
    <w:rsid w:val="008E5D9B"/>
    <w:rsid w:val="008F23DA"/>
    <w:rsid w:val="0092225E"/>
    <w:rsid w:val="00922992"/>
    <w:rsid w:val="00936B04"/>
    <w:rsid w:val="0094116F"/>
    <w:rsid w:val="009A7C1A"/>
    <w:rsid w:val="009E462A"/>
    <w:rsid w:val="009F196D"/>
    <w:rsid w:val="00A2689D"/>
    <w:rsid w:val="00A62F99"/>
    <w:rsid w:val="00A66D43"/>
    <w:rsid w:val="00A71CAF"/>
    <w:rsid w:val="00A9035B"/>
    <w:rsid w:val="00AB22DE"/>
    <w:rsid w:val="00AE702A"/>
    <w:rsid w:val="00AF0B42"/>
    <w:rsid w:val="00B369DF"/>
    <w:rsid w:val="00B36C9E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B0F9F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47BFB-4289-4088-86B7-B112327C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