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80" w:rsidRPr="002D710D" w:rsidRDefault="00956A80" w:rsidP="00956A80">
      <w:pPr>
        <w:pStyle w:val="Ttulo"/>
      </w:pPr>
      <w:bookmarkStart w:id="0" w:name="_GoBack"/>
      <w:bookmarkEnd w:id="0"/>
      <w:r w:rsidRPr="002D710D">
        <w:t xml:space="preserve">INDICAÇÃO Nº </w:t>
      </w:r>
      <w:r>
        <w:t>2323/11</w:t>
      </w:r>
    </w:p>
    <w:p w:rsidR="00956A80" w:rsidRDefault="00956A80" w:rsidP="00956A80">
      <w:pPr>
        <w:jc w:val="center"/>
        <w:rPr>
          <w:rFonts w:ascii="Bookman Old Style" w:hAnsi="Bookman Old Style"/>
          <w:b/>
          <w:u w:val="single"/>
        </w:rPr>
      </w:pPr>
    </w:p>
    <w:p w:rsidR="00956A80" w:rsidRPr="002D710D" w:rsidRDefault="00956A80" w:rsidP="00956A80">
      <w:pPr>
        <w:jc w:val="center"/>
        <w:rPr>
          <w:rFonts w:ascii="Bookman Old Style" w:hAnsi="Bookman Old Style"/>
          <w:b/>
          <w:u w:val="single"/>
        </w:rPr>
      </w:pPr>
    </w:p>
    <w:p w:rsidR="00956A80" w:rsidRPr="002D710D" w:rsidRDefault="00956A80" w:rsidP="00956A80">
      <w:pPr>
        <w:jc w:val="center"/>
        <w:rPr>
          <w:rFonts w:ascii="Bookman Old Style" w:hAnsi="Bookman Old Style"/>
          <w:b/>
          <w:u w:val="single"/>
        </w:rPr>
      </w:pPr>
    </w:p>
    <w:p w:rsidR="00956A80" w:rsidRPr="002D710D" w:rsidRDefault="00956A80" w:rsidP="00956A80">
      <w:pPr>
        <w:pStyle w:val="Recuodecorpodetexto"/>
        <w:ind w:left="4440"/>
      </w:pPr>
      <w:r>
        <w:t>“Operação tapa-buracos na Rua da Blenda na altura do número 152 – Jd. São Fernando”.</w:t>
      </w:r>
    </w:p>
    <w:p w:rsidR="00956A80" w:rsidRPr="002D710D" w:rsidRDefault="00956A80" w:rsidP="00956A80">
      <w:pPr>
        <w:ind w:left="1440" w:firstLine="3600"/>
        <w:jc w:val="both"/>
        <w:rPr>
          <w:rFonts w:ascii="Bookman Old Style" w:hAnsi="Bookman Old Style"/>
        </w:rPr>
      </w:pPr>
    </w:p>
    <w:p w:rsidR="00956A80" w:rsidRPr="002D710D" w:rsidRDefault="00956A80" w:rsidP="00956A80">
      <w:pPr>
        <w:ind w:left="1440" w:firstLine="3600"/>
        <w:jc w:val="both"/>
        <w:rPr>
          <w:rFonts w:ascii="Bookman Old Style" w:hAnsi="Bookman Old Style"/>
        </w:rPr>
      </w:pPr>
    </w:p>
    <w:p w:rsidR="00956A80" w:rsidRPr="002D710D" w:rsidRDefault="00956A80" w:rsidP="00956A80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956A80" w:rsidRPr="006D4C3C" w:rsidRDefault="00956A80" w:rsidP="00956A80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  <w:bCs/>
        </w:rPr>
        <w:t>INDICA</w:t>
      </w:r>
      <w:r w:rsidRPr="002D710D">
        <w:rPr>
          <w:rFonts w:ascii="Bookman Old Style" w:hAnsi="Bookman Old Style"/>
        </w:rPr>
        <w:t xml:space="preserve"> ao Senhor Prefeito Municipal, na forma regimental, determinar ao setor competente que proceda a operação tapa-buracos na Rua </w:t>
      </w:r>
      <w:r w:rsidRPr="006D4C3C">
        <w:rPr>
          <w:rFonts w:ascii="Bookman Old Style" w:hAnsi="Bookman Old Style"/>
        </w:rPr>
        <w:t>da Blenda na altura do número 152 – Jd. São Fernando</w:t>
      </w:r>
      <w:r>
        <w:rPr>
          <w:rFonts w:ascii="Bookman Old Style" w:hAnsi="Bookman Old Style"/>
        </w:rPr>
        <w:t>.</w:t>
      </w:r>
    </w:p>
    <w:p w:rsidR="00956A80" w:rsidRPr="002D710D" w:rsidRDefault="00956A80" w:rsidP="00956A80">
      <w:pPr>
        <w:spacing w:line="360" w:lineRule="auto"/>
        <w:jc w:val="center"/>
        <w:rPr>
          <w:rFonts w:ascii="Bookman Old Style" w:hAnsi="Bookman Old Style"/>
          <w:b/>
        </w:rPr>
      </w:pPr>
    </w:p>
    <w:p w:rsidR="00956A80" w:rsidRPr="002D710D" w:rsidRDefault="00956A80" w:rsidP="00956A80">
      <w:pPr>
        <w:jc w:val="center"/>
        <w:rPr>
          <w:rFonts w:ascii="Bookman Old Style" w:hAnsi="Bookman Old Style"/>
          <w:b/>
        </w:rPr>
      </w:pPr>
    </w:p>
    <w:p w:rsidR="00956A80" w:rsidRPr="002D710D" w:rsidRDefault="00956A80" w:rsidP="00956A80">
      <w:pPr>
        <w:jc w:val="center"/>
        <w:rPr>
          <w:rFonts w:ascii="Bookman Old Style" w:hAnsi="Bookman Old Style"/>
          <w:b/>
        </w:rPr>
      </w:pPr>
    </w:p>
    <w:p w:rsidR="00956A80" w:rsidRPr="002D710D" w:rsidRDefault="00956A80" w:rsidP="00956A80">
      <w:pPr>
        <w:jc w:val="center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</w:rPr>
        <w:t>Justificativa:</w:t>
      </w:r>
    </w:p>
    <w:p w:rsidR="00956A80" w:rsidRPr="002D710D" w:rsidRDefault="00956A80" w:rsidP="00956A80">
      <w:pPr>
        <w:jc w:val="center"/>
        <w:rPr>
          <w:rFonts w:ascii="Bookman Old Style" w:hAnsi="Bookman Old Style"/>
          <w:b/>
        </w:rPr>
      </w:pPr>
    </w:p>
    <w:p w:rsidR="00956A80" w:rsidRPr="002D710D" w:rsidRDefault="00956A80" w:rsidP="00956A80">
      <w:pPr>
        <w:jc w:val="center"/>
        <w:rPr>
          <w:rFonts w:ascii="Bookman Old Style" w:hAnsi="Bookman Old Style"/>
          <w:b/>
        </w:rPr>
      </w:pPr>
    </w:p>
    <w:p w:rsidR="00956A80" w:rsidRPr="002D710D" w:rsidRDefault="00956A80" w:rsidP="00956A80">
      <w:pPr>
        <w:spacing w:line="360" w:lineRule="auto"/>
        <w:jc w:val="center"/>
        <w:rPr>
          <w:rFonts w:ascii="Bookman Old Style" w:hAnsi="Bookman Old Style"/>
          <w:b/>
        </w:rPr>
      </w:pPr>
    </w:p>
    <w:p w:rsidR="00956A80" w:rsidRPr="002D710D" w:rsidRDefault="00956A80" w:rsidP="00956A80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956A80" w:rsidRPr="002D710D" w:rsidRDefault="00956A80" w:rsidP="00956A80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  </w:t>
      </w:r>
    </w:p>
    <w:p w:rsidR="00956A80" w:rsidRPr="002D710D" w:rsidRDefault="00956A80" w:rsidP="00956A80">
      <w:pPr>
        <w:jc w:val="both"/>
        <w:outlineLvl w:val="0"/>
        <w:rPr>
          <w:rFonts w:ascii="Bookman Old Style" w:hAnsi="Bookman Old Style"/>
        </w:rPr>
      </w:pPr>
    </w:p>
    <w:p w:rsidR="00956A80" w:rsidRPr="002D710D" w:rsidRDefault="00956A80" w:rsidP="00956A80">
      <w:pPr>
        <w:ind w:firstLine="1440"/>
        <w:outlineLvl w:val="0"/>
        <w:rPr>
          <w:rFonts w:ascii="Bookman Old Style" w:hAnsi="Bookman Old Style"/>
        </w:rPr>
      </w:pPr>
    </w:p>
    <w:p w:rsidR="00956A80" w:rsidRPr="002D710D" w:rsidRDefault="00956A80" w:rsidP="00956A80">
      <w:pPr>
        <w:ind w:firstLine="1440"/>
        <w:outlineLvl w:val="0"/>
        <w:rPr>
          <w:rFonts w:ascii="Bookman Old Style" w:hAnsi="Bookman Old Style"/>
        </w:rPr>
      </w:pPr>
    </w:p>
    <w:p w:rsidR="00956A80" w:rsidRPr="002D710D" w:rsidRDefault="00956A80" w:rsidP="00956A80">
      <w:pPr>
        <w:ind w:firstLine="1440"/>
        <w:outlineLvl w:val="0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04 </w:t>
      </w:r>
      <w:r w:rsidRPr="002D710D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agosto  de 2011.</w:t>
      </w:r>
    </w:p>
    <w:p w:rsidR="00956A80" w:rsidRPr="002D710D" w:rsidRDefault="00956A80" w:rsidP="00956A80">
      <w:pPr>
        <w:ind w:firstLine="1440"/>
        <w:rPr>
          <w:rFonts w:ascii="Bookman Old Style" w:hAnsi="Bookman Old Style"/>
        </w:rPr>
      </w:pPr>
    </w:p>
    <w:p w:rsidR="00956A80" w:rsidRPr="002D710D" w:rsidRDefault="00956A80" w:rsidP="00956A80">
      <w:pPr>
        <w:rPr>
          <w:rFonts w:ascii="Bookman Old Style" w:hAnsi="Bookman Old Style"/>
        </w:rPr>
      </w:pPr>
    </w:p>
    <w:p w:rsidR="00956A80" w:rsidRDefault="00956A80" w:rsidP="00956A80">
      <w:pPr>
        <w:ind w:firstLine="1440"/>
        <w:rPr>
          <w:rFonts w:ascii="Bookman Old Style" w:hAnsi="Bookman Old Style"/>
        </w:rPr>
      </w:pPr>
    </w:p>
    <w:p w:rsidR="00956A80" w:rsidRPr="002D710D" w:rsidRDefault="00956A80" w:rsidP="00956A80">
      <w:pPr>
        <w:ind w:firstLine="1440"/>
        <w:rPr>
          <w:rFonts w:ascii="Bookman Old Style" w:hAnsi="Bookman Old Style"/>
        </w:rPr>
      </w:pPr>
    </w:p>
    <w:p w:rsidR="00956A80" w:rsidRPr="002D710D" w:rsidRDefault="00956A80" w:rsidP="00956A80">
      <w:pPr>
        <w:jc w:val="center"/>
        <w:rPr>
          <w:rFonts w:ascii="Bookman Old Style" w:hAnsi="Bookman Old Style"/>
          <w:b/>
          <w:lang w:val="es-ES_tradnl"/>
        </w:rPr>
      </w:pPr>
      <w:r w:rsidRPr="002D710D">
        <w:rPr>
          <w:rFonts w:ascii="Bookman Old Style" w:hAnsi="Bookman Old Style"/>
          <w:b/>
          <w:lang w:val="es-ES_tradnl"/>
        </w:rPr>
        <w:t>FABIANO W. RUIZ MARTINEZ</w:t>
      </w:r>
    </w:p>
    <w:p w:rsidR="00956A80" w:rsidRPr="002D710D" w:rsidRDefault="00956A80" w:rsidP="00956A80">
      <w:pPr>
        <w:jc w:val="center"/>
        <w:rPr>
          <w:rFonts w:ascii="Bookman Old Style" w:hAnsi="Bookman Old Style"/>
          <w:b/>
          <w:lang w:val="es-ES_tradnl"/>
        </w:rPr>
      </w:pPr>
      <w:r w:rsidRPr="002D710D">
        <w:rPr>
          <w:rFonts w:ascii="Bookman Old Style" w:hAnsi="Bookman Old Style"/>
          <w:b/>
          <w:lang w:val="es-ES_tradnl"/>
        </w:rPr>
        <w:t>“PINGUIM”</w:t>
      </w:r>
    </w:p>
    <w:p w:rsidR="00956A80" w:rsidRPr="002D710D" w:rsidRDefault="00956A80" w:rsidP="00956A8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56A80" w:rsidRPr="002D710D" w:rsidRDefault="00956A80" w:rsidP="00956A80">
      <w:pPr>
        <w:spacing w:line="360" w:lineRule="auto"/>
        <w:rPr>
          <w:rFonts w:ascii="Bookman Old Style" w:hAnsi="Bookman Old Style"/>
        </w:rPr>
      </w:pPr>
    </w:p>
    <w:p w:rsidR="00956A80" w:rsidRDefault="00956A80" w:rsidP="00956A8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CA" w:rsidRDefault="00DF59CA">
      <w:r>
        <w:separator/>
      </w:r>
    </w:p>
  </w:endnote>
  <w:endnote w:type="continuationSeparator" w:id="0">
    <w:p w:rsidR="00DF59CA" w:rsidRDefault="00DF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CA" w:rsidRDefault="00DF59CA">
      <w:r>
        <w:separator/>
      </w:r>
    </w:p>
  </w:footnote>
  <w:footnote w:type="continuationSeparator" w:id="0">
    <w:p w:rsidR="00DF59CA" w:rsidRDefault="00DF5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085B"/>
    <w:rsid w:val="00956A80"/>
    <w:rsid w:val="009F196D"/>
    <w:rsid w:val="00A9035B"/>
    <w:rsid w:val="00CD613B"/>
    <w:rsid w:val="00D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6A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56A8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