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7D" w:rsidRPr="00E03A7D" w:rsidRDefault="00E03A7D" w:rsidP="00E03A7D">
      <w:pPr>
        <w:pStyle w:val="Ttulo"/>
        <w:rPr>
          <w:sz w:val="23"/>
          <w:szCs w:val="23"/>
        </w:rPr>
      </w:pPr>
      <w:bookmarkStart w:id="0" w:name="_GoBack"/>
      <w:bookmarkEnd w:id="0"/>
      <w:r w:rsidRPr="00E03A7D">
        <w:rPr>
          <w:sz w:val="23"/>
          <w:szCs w:val="23"/>
        </w:rPr>
        <w:t>INDICAÇÃO Nº 2486 /2011</w:t>
      </w:r>
    </w:p>
    <w:p w:rsidR="00E03A7D" w:rsidRPr="00E03A7D" w:rsidRDefault="00E03A7D" w:rsidP="00E03A7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03A7D" w:rsidRPr="00E03A7D" w:rsidRDefault="00E03A7D" w:rsidP="00E03A7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03A7D" w:rsidRPr="00E03A7D" w:rsidRDefault="00E03A7D" w:rsidP="00E03A7D">
      <w:pPr>
        <w:pStyle w:val="Recuodecorpodetexto"/>
        <w:ind w:left="4440"/>
        <w:rPr>
          <w:sz w:val="23"/>
          <w:szCs w:val="23"/>
        </w:rPr>
      </w:pPr>
      <w:r w:rsidRPr="00E03A7D">
        <w:rPr>
          <w:sz w:val="23"/>
          <w:szCs w:val="23"/>
        </w:rPr>
        <w:t xml:space="preserve">“Manutenção em </w:t>
      </w:r>
      <w:proofErr w:type="spellStart"/>
      <w:r w:rsidRPr="00E03A7D">
        <w:rPr>
          <w:sz w:val="23"/>
          <w:szCs w:val="23"/>
        </w:rPr>
        <w:t>canaleta</w:t>
      </w:r>
      <w:proofErr w:type="spellEnd"/>
      <w:r w:rsidRPr="00E03A7D">
        <w:rPr>
          <w:sz w:val="23"/>
          <w:szCs w:val="23"/>
        </w:rPr>
        <w:t xml:space="preserve">, localizada em cruzamento, do </w:t>
      </w:r>
      <w:proofErr w:type="spellStart"/>
      <w:r w:rsidRPr="00E03A7D">
        <w:rPr>
          <w:sz w:val="23"/>
          <w:szCs w:val="23"/>
        </w:rPr>
        <w:t>Mollon</w:t>
      </w:r>
      <w:proofErr w:type="spellEnd"/>
      <w:r w:rsidRPr="00E03A7D">
        <w:rPr>
          <w:sz w:val="23"/>
          <w:szCs w:val="23"/>
        </w:rPr>
        <w:t>”.</w:t>
      </w:r>
    </w:p>
    <w:p w:rsidR="00E03A7D" w:rsidRPr="00E03A7D" w:rsidRDefault="00E03A7D" w:rsidP="00E03A7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E03A7D">
        <w:rPr>
          <w:rFonts w:ascii="Bookman Old Style" w:hAnsi="Bookman Old Style"/>
          <w:b/>
          <w:bCs/>
          <w:sz w:val="23"/>
          <w:szCs w:val="23"/>
        </w:rPr>
        <w:t>INDICA</w:t>
      </w:r>
      <w:r w:rsidRPr="00E03A7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manutenção necessária na </w:t>
      </w:r>
      <w:proofErr w:type="spellStart"/>
      <w:r w:rsidRPr="00E03A7D">
        <w:rPr>
          <w:rFonts w:ascii="Bookman Old Style" w:hAnsi="Bookman Old Style"/>
          <w:sz w:val="23"/>
          <w:szCs w:val="23"/>
        </w:rPr>
        <w:t>canaleta</w:t>
      </w:r>
      <w:proofErr w:type="spellEnd"/>
      <w:r w:rsidRPr="00E03A7D">
        <w:rPr>
          <w:rFonts w:ascii="Bookman Old Style" w:hAnsi="Bookman Old Style"/>
          <w:sz w:val="23"/>
          <w:szCs w:val="23"/>
        </w:rPr>
        <w:t xml:space="preserve"> localizada no cruzamento das Ruas do Alumínio, com Irídio, no </w:t>
      </w:r>
      <w:proofErr w:type="spellStart"/>
      <w:r w:rsidRPr="00E03A7D">
        <w:rPr>
          <w:rFonts w:ascii="Bookman Old Style" w:hAnsi="Bookman Old Style"/>
          <w:sz w:val="23"/>
          <w:szCs w:val="23"/>
        </w:rPr>
        <w:t>Mollon</w:t>
      </w:r>
      <w:proofErr w:type="spellEnd"/>
      <w:r w:rsidRPr="00E03A7D">
        <w:rPr>
          <w:rFonts w:ascii="Bookman Old Style" w:hAnsi="Bookman Old Style"/>
          <w:sz w:val="23"/>
          <w:szCs w:val="23"/>
        </w:rPr>
        <w:t>.</w:t>
      </w:r>
    </w:p>
    <w:p w:rsidR="00E03A7D" w:rsidRPr="00E03A7D" w:rsidRDefault="00E03A7D" w:rsidP="00E03A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03A7D" w:rsidRPr="00E03A7D" w:rsidRDefault="00E03A7D" w:rsidP="00E03A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03A7D" w:rsidRPr="00E03A7D" w:rsidRDefault="00E03A7D" w:rsidP="00E03A7D">
      <w:pPr>
        <w:jc w:val="center"/>
        <w:rPr>
          <w:rFonts w:ascii="Bookman Old Style" w:hAnsi="Bookman Old Style"/>
          <w:b/>
          <w:sz w:val="23"/>
          <w:szCs w:val="23"/>
        </w:rPr>
      </w:pPr>
      <w:r w:rsidRPr="00E03A7D">
        <w:rPr>
          <w:rFonts w:ascii="Bookman Old Style" w:hAnsi="Bookman Old Style"/>
          <w:b/>
          <w:sz w:val="23"/>
          <w:szCs w:val="23"/>
        </w:rPr>
        <w:t>Justificativa:</w:t>
      </w:r>
    </w:p>
    <w:p w:rsidR="00E03A7D" w:rsidRPr="00E03A7D" w:rsidRDefault="00E03A7D" w:rsidP="00E03A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03A7D" w:rsidRPr="00E03A7D" w:rsidRDefault="00E03A7D" w:rsidP="00E03A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03A7D" w:rsidRPr="00E03A7D" w:rsidRDefault="00E03A7D" w:rsidP="00E03A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03A7D" w:rsidRPr="00E03A7D" w:rsidRDefault="00E03A7D" w:rsidP="00E03A7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03A7D">
        <w:rPr>
          <w:rFonts w:ascii="Bookman Old Style" w:hAnsi="Bookman Old Style"/>
          <w:sz w:val="23"/>
          <w:szCs w:val="23"/>
        </w:rPr>
        <w:t xml:space="preserve">A </w:t>
      </w:r>
      <w:proofErr w:type="spellStart"/>
      <w:r w:rsidRPr="00E03A7D">
        <w:rPr>
          <w:rFonts w:ascii="Bookman Old Style" w:hAnsi="Bookman Old Style"/>
          <w:sz w:val="23"/>
          <w:szCs w:val="23"/>
        </w:rPr>
        <w:t>canaleta</w:t>
      </w:r>
      <w:proofErr w:type="spellEnd"/>
      <w:r w:rsidRPr="00E03A7D">
        <w:rPr>
          <w:rFonts w:ascii="Bookman Old Style" w:hAnsi="Bookman Old Style"/>
          <w:sz w:val="23"/>
          <w:szCs w:val="23"/>
        </w:rPr>
        <w:t xml:space="preserve"> esta repleta de buracos profundos que causam grande impacto nos veículos que por ali passam, além de acumular águas pluviais que com o sol quente exala mau cheiro.</w:t>
      </w:r>
    </w:p>
    <w:p w:rsidR="00E03A7D" w:rsidRPr="00E03A7D" w:rsidRDefault="00E03A7D" w:rsidP="00E03A7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03A7D">
        <w:rPr>
          <w:rFonts w:ascii="Bookman Old Style" w:hAnsi="Bookman Old Style"/>
          <w:sz w:val="23"/>
          <w:szCs w:val="23"/>
        </w:rPr>
        <w:t>Plenário “Dr. Tancredo Neves”, em 02 de setembro de 2011.</w:t>
      </w:r>
    </w:p>
    <w:p w:rsidR="00E03A7D" w:rsidRPr="00E03A7D" w:rsidRDefault="00E03A7D" w:rsidP="00E03A7D">
      <w:pPr>
        <w:ind w:firstLine="1440"/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ind w:firstLine="1440"/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ind w:firstLine="1440"/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ind w:firstLine="1440"/>
        <w:rPr>
          <w:rFonts w:ascii="Bookman Old Style" w:hAnsi="Bookman Old Style"/>
          <w:sz w:val="23"/>
          <w:szCs w:val="23"/>
        </w:rPr>
      </w:pPr>
    </w:p>
    <w:p w:rsidR="00E03A7D" w:rsidRPr="00E03A7D" w:rsidRDefault="00E03A7D" w:rsidP="00E03A7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03A7D" w:rsidRPr="00E03A7D" w:rsidRDefault="00E03A7D" w:rsidP="00E03A7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03A7D">
        <w:rPr>
          <w:rFonts w:ascii="Bookman Old Style" w:hAnsi="Bookman Old Style"/>
          <w:b/>
          <w:sz w:val="23"/>
          <w:szCs w:val="23"/>
        </w:rPr>
        <w:t>Danilo Godoy</w:t>
      </w:r>
    </w:p>
    <w:p w:rsidR="00E03A7D" w:rsidRPr="00E03A7D" w:rsidRDefault="00E03A7D" w:rsidP="00E03A7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03A7D">
        <w:rPr>
          <w:rFonts w:ascii="Bookman Old Style" w:hAnsi="Bookman Old Style"/>
          <w:b/>
          <w:sz w:val="23"/>
          <w:szCs w:val="23"/>
        </w:rPr>
        <w:t>PSDB</w:t>
      </w:r>
    </w:p>
    <w:p w:rsidR="00E03A7D" w:rsidRPr="00E03A7D" w:rsidRDefault="00E03A7D" w:rsidP="00E03A7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E03A7D">
        <w:rPr>
          <w:rFonts w:ascii="Bookman Old Style" w:hAnsi="Bookman Old Style"/>
          <w:sz w:val="23"/>
          <w:szCs w:val="23"/>
        </w:rPr>
        <w:t>-vereador-</w:t>
      </w:r>
    </w:p>
    <w:sectPr w:rsidR="00E03A7D" w:rsidRPr="00E03A7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CB" w:rsidRDefault="00F178CB">
      <w:r>
        <w:separator/>
      </w:r>
    </w:p>
  </w:endnote>
  <w:endnote w:type="continuationSeparator" w:id="0">
    <w:p w:rsidR="00F178CB" w:rsidRDefault="00F1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CB" w:rsidRDefault="00F178CB">
      <w:r>
        <w:separator/>
      </w:r>
    </w:p>
  </w:footnote>
  <w:footnote w:type="continuationSeparator" w:id="0">
    <w:p w:rsidR="00F178CB" w:rsidRDefault="00F1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C764A"/>
    <w:rsid w:val="00CD613B"/>
    <w:rsid w:val="00E03A7D"/>
    <w:rsid w:val="00F1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03A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03A7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03A7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3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