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32" w:rsidRPr="009D57D3" w:rsidRDefault="00A42832" w:rsidP="00A42832">
      <w:pPr>
        <w:pStyle w:val="Ttulo"/>
      </w:pPr>
      <w:bookmarkStart w:id="0" w:name="_GoBack"/>
      <w:bookmarkEnd w:id="0"/>
      <w:r w:rsidRPr="009D57D3">
        <w:t xml:space="preserve">INDICAÇÃO Nº              </w:t>
      </w:r>
      <w:r>
        <w:t>2515</w:t>
      </w:r>
      <w:r w:rsidRPr="009D57D3">
        <w:t xml:space="preserve">       /11</w:t>
      </w:r>
    </w:p>
    <w:p w:rsidR="00A42832" w:rsidRPr="009D57D3" w:rsidRDefault="00A42832" w:rsidP="00A42832">
      <w:pPr>
        <w:jc w:val="center"/>
        <w:rPr>
          <w:rFonts w:ascii="Bookman Old Style" w:hAnsi="Bookman Old Style"/>
          <w:b/>
          <w:u w:val="single"/>
        </w:rPr>
      </w:pPr>
    </w:p>
    <w:p w:rsidR="00A42832" w:rsidRPr="009D57D3" w:rsidRDefault="00A42832" w:rsidP="00A42832">
      <w:pPr>
        <w:jc w:val="center"/>
        <w:rPr>
          <w:rFonts w:ascii="Bookman Old Style" w:hAnsi="Bookman Old Style"/>
          <w:b/>
          <w:u w:val="single"/>
        </w:rPr>
      </w:pPr>
    </w:p>
    <w:p w:rsidR="00A42832" w:rsidRPr="009D57D3" w:rsidRDefault="00A42832" w:rsidP="00A42832">
      <w:pPr>
        <w:jc w:val="center"/>
        <w:rPr>
          <w:rFonts w:ascii="Bookman Old Style" w:hAnsi="Bookman Old Style"/>
          <w:b/>
          <w:u w:val="single"/>
        </w:rPr>
      </w:pPr>
    </w:p>
    <w:p w:rsidR="00A42832" w:rsidRPr="009D57D3" w:rsidRDefault="00A42832" w:rsidP="00A42832">
      <w:pPr>
        <w:pStyle w:val="Recuodecorpodetexto"/>
        <w:ind w:left="4440"/>
      </w:pPr>
      <w:r w:rsidRPr="009D57D3">
        <w:t>“</w:t>
      </w:r>
      <w:r>
        <w:t>Operação tapa-buraco na Rua Aparecido Gonçalves de Faria, na esquina com a Rua Gabriel Pereira Brito, no bairro Dona Regina.”</w:t>
      </w:r>
    </w:p>
    <w:p w:rsidR="00A42832" w:rsidRPr="009D57D3" w:rsidRDefault="00A42832" w:rsidP="00A42832">
      <w:pPr>
        <w:ind w:left="1440" w:firstLine="3600"/>
        <w:jc w:val="center"/>
        <w:rPr>
          <w:rFonts w:ascii="Bookman Old Style" w:hAnsi="Bookman Old Style"/>
        </w:rPr>
      </w:pPr>
    </w:p>
    <w:p w:rsidR="00A42832" w:rsidRPr="009D57D3" w:rsidRDefault="00A42832" w:rsidP="00A42832">
      <w:pPr>
        <w:ind w:left="1440" w:firstLine="3600"/>
        <w:jc w:val="both"/>
        <w:rPr>
          <w:rFonts w:ascii="Bookman Old Style" w:hAnsi="Bookman Old Style"/>
        </w:rPr>
      </w:pPr>
    </w:p>
    <w:p w:rsidR="00A42832" w:rsidRPr="009D57D3" w:rsidRDefault="00A42832" w:rsidP="00A42832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A42832" w:rsidRPr="009D57D3" w:rsidRDefault="00A42832" w:rsidP="00A42832">
      <w:pPr>
        <w:ind w:left="1440" w:firstLine="3600"/>
        <w:jc w:val="both"/>
        <w:rPr>
          <w:rFonts w:ascii="Bookman Old Style" w:hAnsi="Bookman Old Style"/>
        </w:rPr>
      </w:pPr>
    </w:p>
    <w:p w:rsidR="00A42832" w:rsidRDefault="00A42832" w:rsidP="00A42832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 xml:space="preserve">refazer a pavimentação </w:t>
      </w:r>
      <w:r w:rsidRPr="00D714D0">
        <w:rPr>
          <w:rFonts w:ascii="Bookman Old Style" w:hAnsi="Bookman Old Style"/>
        </w:rPr>
        <w:t>na Ru</w:t>
      </w:r>
      <w:r w:rsidRPr="00ED54CD">
        <w:rPr>
          <w:rFonts w:ascii="Bookman Old Style" w:hAnsi="Bookman Old Style"/>
        </w:rPr>
        <w:t>a Aparecido Gonçalves de Faria, na esquina com a</w:t>
      </w:r>
      <w:r>
        <w:rPr>
          <w:rFonts w:ascii="Bookman Old Style" w:hAnsi="Bookman Old Style"/>
        </w:rPr>
        <w:t xml:space="preserve"> Rua</w:t>
      </w:r>
      <w:r w:rsidRPr="00ED54CD">
        <w:rPr>
          <w:rFonts w:ascii="Bookman Old Style" w:hAnsi="Bookman Old Style"/>
        </w:rPr>
        <w:t xml:space="preserve"> Gabriel Pereira Brito, no bairro Dona Regina</w:t>
      </w:r>
      <w:r>
        <w:rPr>
          <w:rFonts w:ascii="Bookman Old Style" w:hAnsi="Bookman Old Style"/>
        </w:rPr>
        <w:t>.</w:t>
      </w:r>
    </w:p>
    <w:p w:rsidR="00A42832" w:rsidRDefault="00A42832" w:rsidP="00A42832">
      <w:pPr>
        <w:jc w:val="center"/>
        <w:rPr>
          <w:rFonts w:ascii="Bookman Old Style" w:hAnsi="Bookman Old Style"/>
          <w:b/>
        </w:rPr>
      </w:pPr>
    </w:p>
    <w:p w:rsidR="00A42832" w:rsidRDefault="00A42832" w:rsidP="00A42832">
      <w:pPr>
        <w:jc w:val="center"/>
        <w:rPr>
          <w:rFonts w:ascii="Bookman Old Style" w:hAnsi="Bookman Old Style"/>
          <w:b/>
        </w:rPr>
      </w:pPr>
    </w:p>
    <w:p w:rsidR="00A42832" w:rsidRDefault="00A42832" w:rsidP="00A42832">
      <w:pPr>
        <w:jc w:val="center"/>
        <w:rPr>
          <w:rFonts w:ascii="Bookman Old Style" w:hAnsi="Bookman Old Style"/>
          <w:b/>
        </w:rPr>
      </w:pPr>
    </w:p>
    <w:p w:rsidR="00A42832" w:rsidRPr="009D57D3" w:rsidRDefault="00A42832" w:rsidP="00A42832">
      <w:pPr>
        <w:jc w:val="center"/>
        <w:rPr>
          <w:rFonts w:ascii="Bookman Old Style" w:hAnsi="Bookman Old Style"/>
          <w:b/>
        </w:rPr>
      </w:pPr>
    </w:p>
    <w:p w:rsidR="00A42832" w:rsidRPr="009D57D3" w:rsidRDefault="00A42832" w:rsidP="00A42832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A42832" w:rsidRPr="009D57D3" w:rsidRDefault="00A42832" w:rsidP="00A42832">
      <w:pPr>
        <w:jc w:val="center"/>
        <w:rPr>
          <w:rFonts w:ascii="Bookman Old Style" w:hAnsi="Bookman Old Style"/>
          <w:b/>
        </w:rPr>
      </w:pPr>
    </w:p>
    <w:p w:rsidR="00A42832" w:rsidRPr="009D57D3" w:rsidRDefault="00A42832" w:rsidP="00A42832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asfáltica danificada,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A42832" w:rsidRPr="009D57D3" w:rsidRDefault="00A42832" w:rsidP="00A42832">
      <w:pPr>
        <w:ind w:firstLine="1440"/>
        <w:jc w:val="both"/>
        <w:rPr>
          <w:rFonts w:ascii="Bookman Old Style" w:hAnsi="Bookman Old Style"/>
        </w:rPr>
      </w:pPr>
    </w:p>
    <w:p w:rsidR="00A42832" w:rsidRPr="009D57D3" w:rsidRDefault="00A42832" w:rsidP="00A42832">
      <w:pPr>
        <w:ind w:firstLine="1440"/>
        <w:jc w:val="both"/>
        <w:rPr>
          <w:rFonts w:ascii="Bookman Old Style" w:hAnsi="Bookman Old Style"/>
        </w:rPr>
      </w:pPr>
    </w:p>
    <w:p w:rsidR="00A42832" w:rsidRPr="009D57D3" w:rsidRDefault="00A42832" w:rsidP="00A42832">
      <w:pPr>
        <w:ind w:firstLine="1440"/>
        <w:jc w:val="both"/>
        <w:rPr>
          <w:rFonts w:ascii="Bookman Old Style" w:hAnsi="Bookman Old Style"/>
        </w:rPr>
      </w:pPr>
    </w:p>
    <w:p w:rsidR="00A42832" w:rsidRPr="009D57D3" w:rsidRDefault="00A42832" w:rsidP="00A42832">
      <w:pPr>
        <w:ind w:firstLine="1440"/>
        <w:jc w:val="both"/>
        <w:rPr>
          <w:rFonts w:ascii="Bookman Old Style" w:hAnsi="Bookman Old Style"/>
        </w:rPr>
      </w:pPr>
    </w:p>
    <w:p w:rsidR="00A42832" w:rsidRPr="009D57D3" w:rsidRDefault="00A42832" w:rsidP="00A42832">
      <w:pPr>
        <w:ind w:firstLine="1440"/>
        <w:jc w:val="both"/>
        <w:rPr>
          <w:rFonts w:ascii="Bookman Old Style" w:hAnsi="Bookman Old Style"/>
        </w:rPr>
      </w:pPr>
    </w:p>
    <w:p w:rsidR="00A42832" w:rsidRPr="009D57D3" w:rsidRDefault="00A42832" w:rsidP="00A42832">
      <w:pPr>
        <w:ind w:firstLine="1440"/>
        <w:jc w:val="both"/>
        <w:rPr>
          <w:rFonts w:ascii="Bookman Old Style" w:hAnsi="Bookman Old Style"/>
        </w:rPr>
      </w:pPr>
    </w:p>
    <w:p w:rsidR="00A42832" w:rsidRPr="009D57D3" w:rsidRDefault="00A42832" w:rsidP="00A42832">
      <w:pPr>
        <w:ind w:firstLine="1440"/>
        <w:jc w:val="both"/>
        <w:rPr>
          <w:rFonts w:ascii="Bookman Old Style" w:hAnsi="Bookman Old Style"/>
        </w:rPr>
      </w:pPr>
    </w:p>
    <w:p w:rsidR="00A42832" w:rsidRPr="009D57D3" w:rsidRDefault="00A42832" w:rsidP="00A42832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9D57D3">
        <w:rPr>
          <w:rFonts w:ascii="Bookman Old Style" w:hAnsi="Bookman Old Style"/>
        </w:rPr>
        <w:t xml:space="preserve"> de 2011.</w:t>
      </w:r>
    </w:p>
    <w:p w:rsidR="00A42832" w:rsidRPr="009D57D3" w:rsidRDefault="00A42832" w:rsidP="00A42832">
      <w:pPr>
        <w:ind w:firstLine="1440"/>
        <w:rPr>
          <w:rFonts w:ascii="Bookman Old Style" w:hAnsi="Bookman Old Style"/>
        </w:rPr>
      </w:pPr>
    </w:p>
    <w:p w:rsidR="00A42832" w:rsidRPr="009D57D3" w:rsidRDefault="00A42832" w:rsidP="00A42832">
      <w:pPr>
        <w:rPr>
          <w:rFonts w:ascii="Bookman Old Style" w:hAnsi="Bookman Old Style"/>
        </w:rPr>
      </w:pPr>
    </w:p>
    <w:p w:rsidR="00A42832" w:rsidRPr="009D57D3" w:rsidRDefault="00A42832" w:rsidP="00A42832">
      <w:pPr>
        <w:ind w:firstLine="1440"/>
        <w:rPr>
          <w:rFonts w:ascii="Bookman Old Style" w:hAnsi="Bookman Old Style"/>
        </w:rPr>
      </w:pPr>
    </w:p>
    <w:p w:rsidR="00A42832" w:rsidRPr="009D57D3" w:rsidRDefault="00A42832" w:rsidP="00A42832">
      <w:pPr>
        <w:ind w:firstLine="1440"/>
        <w:rPr>
          <w:rFonts w:ascii="Bookman Old Style" w:hAnsi="Bookman Old Style"/>
        </w:rPr>
      </w:pPr>
    </w:p>
    <w:p w:rsidR="00A42832" w:rsidRPr="009D57D3" w:rsidRDefault="00A42832" w:rsidP="00A42832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A42832" w:rsidRPr="009D57D3" w:rsidRDefault="00A42832" w:rsidP="00A4283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84" w:rsidRDefault="001C2C84">
      <w:r>
        <w:separator/>
      </w:r>
    </w:p>
  </w:endnote>
  <w:endnote w:type="continuationSeparator" w:id="0">
    <w:p w:rsidR="001C2C84" w:rsidRDefault="001C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84" w:rsidRDefault="001C2C84">
      <w:r>
        <w:separator/>
      </w:r>
    </w:p>
  </w:footnote>
  <w:footnote w:type="continuationSeparator" w:id="0">
    <w:p w:rsidR="001C2C84" w:rsidRDefault="001C2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2C84"/>
    <w:rsid w:val="001D1394"/>
    <w:rsid w:val="003D3AA8"/>
    <w:rsid w:val="004C67DE"/>
    <w:rsid w:val="005B2043"/>
    <w:rsid w:val="009F196D"/>
    <w:rsid w:val="00A4283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283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4283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4283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