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8B" w:rsidRPr="009D57D3" w:rsidRDefault="0056388B" w:rsidP="0056388B">
      <w:pPr>
        <w:pStyle w:val="Ttulo"/>
      </w:pPr>
      <w:bookmarkStart w:id="0" w:name="_GoBack"/>
      <w:bookmarkEnd w:id="0"/>
      <w:r w:rsidRPr="009D57D3">
        <w:t xml:space="preserve">INDICAÇÃO Nº               </w:t>
      </w:r>
      <w:r>
        <w:t>2521</w:t>
      </w:r>
      <w:r w:rsidRPr="009D57D3">
        <w:t xml:space="preserve">      /11</w:t>
      </w:r>
    </w:p>
    <w:p w:rsidR="0056388B" w:rsidRPr="009D57D3" w:rsidRDefault="0056388B" w:rsidP="0056388B">
      <w:pPr>
        <w:jc w:val="center"/>
        <w:rPr>
          <w:rFonts w:ascii="Bookman Old Style" w:hAnsi="Bookman Old Style"/>
          <w:b/>
          <w:u w:val="single"/>
        </w:rPr>
      </w:pPr>
    </w:p>
    <w:p w:rsidR="0056388B" w:rsidRPr="009D57D3" w:rsidRDefault="0056388B" w:rsidP="0056388B">
      <w:pPr>
        <w:jc w:val="center"/>
        <w:rPr>
          <w:rFonts w:ascii="Bookman Old Style" w:hAnsi="Bookman Old Style"/>
          <w:b/>
          <w:u w:val="single"/>
        </w:rPr>
      </w:pPr>
    </w:p>
    <w:p w:rsidR="0056388B" w:rsidRPr="009D57D3" w:rsidRDefault="0056388B" w:rsidP="0056388B">
      <w:pPr>
        <w:jc w:val="center"/>
        <w:rPr>
          <w:rFonts w:ascii="Bookman Old Style" w:hAnsi="Bookman Old Style"/>
          <w:b/>
          <w:u w:val="single"/>
        </w:rPr>
      </w:pPr>
    </w:p>
    <w:p w:rsidR="0056388B" w:rsidRPr="009D57D3" w:rsidRDefault="0056388B" w:rsidP="0056388B">
      <w:pPr>
        <w:pStyle w:val="Recuodecorpodetexto"/>
        <w:ind w:left="4440"/>
      </w:pPr>
      <w:r w:rsidRPr="009D57D3">
        <w:t xml:space="preserve">“Tapa buraco </w:t>
      </w:r>
      <w:r>
        <w:t>na Rua Joanópolis, próximo à esquina com as Ruas Araraquara e Louveira, no Jardim Santa Rosa”.</w:t>
      </w:r>
    </w:p>
    <w:p w:rsidR="0056388B" w:rsidRPr="009D57D3" w:rsidRDefault="0056388B" w:rsidP="0056388B">
      <w:pPr>
        <w:ind w:left="1440" w:firstLine="3600"/>
        <w:jc w:val="center"/>
        <w:rPr>
          <w:rFonts w:ascii="Bookman Old Style" w:hAnsi="Bookman Old Style"/>
        </w:rPr>
      </w:pPr>
    </w:p>
    <w:p w:rsidR="0056388B" w:rsidRPr="009D57D3" w:rsidRDefault="0056388B" w:rsidP="0056388B">
      <w:pPr>
        <w:ind w:left="1440" w:firstLine="3600"/>
        <w:jc w:val="both"/>
        <w:rPr>
          <w:rFonts w:ascii="Bookman Old Style" w:hAnsi="Bookman Old Style"/>
        </w:rPr>
      </w:pPr>
    </w:p>
    <w:p w:rsidR="0056388B" w:rsidRPr="009D57D3" w:rsidRDefault="0056388B" w:rsidP="0056388B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56388B" w:rsidRPr="009D57D3" w:rsidRDefault="0056388B" w:rsidP="0056388B">
      <w:pPr>
        <w:ind w:left="1440" w:firstLine="3600"/>
        <w:jc w:val="both"/>
        <w:rPr>
          <w:rFonts w:ascii="Bookman Old Style" w:hAnsi="Bookman Old Style"/>
        </w:rPr>
      </w:pPr>
    </w:p>
    <w:p w:rsidR="0056388B" w:rsidRPr="009D57D3" w:rsidRDefault="0056388B" w:rsidP="0056388B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>competente que tome providências no sentido de executar operação tap</w:t>
      </w:r>
      <w:r w:rsidRPr="00A9247A">
        <w:rPr>
          <w:rFonts w:ascii="Bookman Old Style" w:hAnsi="Bookman Old Style"/>
        </w:rPr>
        <w:t>a b</w:t>
      </w:r>
      <w:r w:rsidRPr="00165975">
        <w:rPr>
          <w:rFonts w:ascii="Bookman Old Style" w:hAnsi="Bookman Old Style"/>
        </w:rPr>
        <w:t xml:space="preserve">uraco </w:t>
      </w:r>
      <w:r w:rsidRPr="00DC2F11">
        <w:rPr>
          <w:rFonts w:ascii="Bookman Old Style" w:hAnsi="Bookman Old Style"/>
        </w:rPr>
        <w:t xml:space="preserve">na </w:t>
      </w:r>
      <w:r w:rsidRPr="00B344D8">
        <w:rPr>
          <w:rFonts w:ascii="Bookman Old Style" w:hAnsi="Bookman Old Style"/>
        </w:rPr>
        <w:t>Rua Joanópolis, próximo à esquina com as Ruas Araraquara e Louveira, no Jardim Santa Rosa</w:t>
      </w:r>
    </w:p>
    <w:p w:rsidR="0056388B" w:rsidRDefault="0056388B" w:rsidP="0056388B">
      <w:pPr>
        <w:jc w:val="center"/>
        <w:rPr>
          <w:rFonts w:ascii="Bookman Old Style" w:hAnsi="Bookman Old Style"/>
          <w:b/>
        </w:rPr>
      </w:pPr>
    </w:p>
    <w:p w:rsidR="0056388B" w:rsidRDefault="0056388B" w:rsidP="0056388B">
      <w:pPr>
        <w:jc w:val="center"/>
        <w:rPr>
          <w:rFonts w:ascii="Bookman Old Style" w:hAnsi="Bookman Old Style"/>
          <w:b/>
        </w:rPr>
      </w:pPr>
    </w:p>
    <w:p w:rsidR="0056388B" w:rsidRDefault="0056388B" w:rsidP="0056388B">
      <w:pPr>
        <w:jc w:val="center"/>
        <w:rPr>
          <w:rFonts w:ascii="Bookman Old Style" w:hAnsi="Bookman Old Style"/>
          <w:b/>
        </w:rPr>
      </w:pPr>
    </w:p>
    <w:p w:rsidR="0056388B" w:rsidRDefault="0056388B" w:rsidP="0056388B">
      <w:pPr>
        <w:jc w:val="center"/>
        <w:rPr>
          <w:rFonts w:ascii="Bookman Old Style" w:hAnsi="Bookman Old Style"/>
          <w:b/>
        </w:rPr>
      </w:pPr>
    </w:p>
    <w:p w:rsidR="0056388B" w:rsidRPr="009D57D3" w:rsidRDefault="0056388B" w:rsidP="0056388B">
      <w:pPr>
        <w:jc w:val="center"/>
        <w:rPr>
          <w:rFonts w:ascii="Bookman Old Style" w:hAnsi="Bookman Old Style"/>
          <w:b/>
        </w:rPr>
      </w:pPr>
    </w:p>
    <w:p w:rsidR="0056388B" w:rsidRPr="009D57D3" w:rsidRDefault="0056388B" w:rsidP="0056388B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56388B" w:rsidRPr="009D57D3" w:rsidRDefault="0056388B" w:rsidP="0056388B">
      <w:pPr>
        <w:jc w:val="center"/>
        <w:rPr>
          <w:rFonts w:ascii="Bookman Old Style" w:hAnsi="Bookman Old Style"/>
          <w:b/>
        </w:rPr>
      </w:pPr>
    </w:p>
    <w:p w:rsidR="0056388B" w:rsidRPr="009D57D3" w:rsidRDefault="0056388B" w:rsidP="0056388B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asfáltica danificada,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56388B" w:rsidRPr="009D57D3" w:rsidRDefault="0056388B" w:rsidP="0056388B">
      <w:pPr>
        <w:ind w:firstLine="1440"/>
        <w:jc w:val="both"/>
        <w:rPr>
          <w:rFonts w:ascii="Bookman Old Style" w:hAnsi="Bookman Old Style"/>
        </w:rPr>
      </w:pPr>
    </w:p>
    <w:p w:rsidR="0056388B" w:rsidRPr="009D57D3" w:rsidRDefault="0056388B" w:rsidP="0056388B">
      <w:pPr>
        <w:ind w:firstLine="1440"/>
        <w:jc w:val="both"/>
        <w:rPr>
          <w:rFonts w:ascii="Bookman Old Style" w:hAnsi="Bookman Old Style"/>
        </w:rPr>
      </w:pPr>
    </w:p>
    <w:p w:rsidR="0056388B" w:rsidRPr="009D57D3" w:rsidRDefault="0056388B" w:rsidP="0056388B">
      <w:pPr>
        <w:ind w:firstLine="1440"/>
        <w:jc w:val="both"/>
        <w:rPr>
          <w:rFonts w:ascii="Bookman Old Style" w:hAnsi="Bookman Old Style"/>
        </w:rPr>
      </w:pPr>
    </w:p>
    <w:p w:rsidR="0056388B" w:rsidRPr="009D57D3" w:rsidRDefault="0056388B" w:rsidP="0056388B">
      <w:pPr>
        <w:ind w:firstLine="1440"/>
        <w:jc w:val="both"/>
        <w:rPr>
          <w:rFonts w:ascii="Bookman Old Style" w:hAnsi="Bookman Old Style"/>
        </w:rPr>
      </w:pPr>
    </w:p>
    <w:p w:rsidR="0056388B" w:rsidRPr="009D57D3" w:rsidRDefault="0056388B" w:rsidP="0056388B">
      <w:pPr>
        <w:ind w:firstLine="1440"/>
        <w:jc w:val="both"/>
        <w:rPr>
          <w:rFonts w:ascii="Bookman Old Style" w:hAnsi="Bookman Old Style"/>
        </w:rPr>
      </w:pPr>
    </w:p>
    <w:p w:rsidR="0056388B" w:rsidRPr="009D57D3" w:rsidRDefault="0056388B" w:rsidP="0056388B">
      <w:pPr>
        <w:ind w:firstLine="1440"/>
        <w:jc w:val="both"/>
        <w:rPr>
          <w:rFonts w:ascii="Bookman Old Style" w:hAnsi="Bookman Old Style"/>
        </w:rPr>
      </w:pPr>
    </w:p>
    <w:p w:rsidR="0056388B" w:rsidRPr="009D57D3" w:rsidRDefault="0056388B" w:rsidP="0056388B">
      <w:pPr>
        <w:ind w:firstLine="1440"/>
        <w:jc w:val="both"/>
        <w:rPr>
          <w:rFonts w:ascii="Bookman Old Style" w:hAnsi="Bookman Old Style"/>
        </w:rPr>
      </w:pPr>
    </w:p>
    <w:p w:rsidR="0056388B" w:rsidRPr="009D57D3" w:rsidRDefault="0056388B" w:rsidP="0056388B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D57D3">
        <w:rPr>
          <w:rFonts w:ascii="Bookman Old Style" w:hAnsi="Bookman Old Style"/>
        </w:rPr>
        <w:t xml:space="preserve"> de 2011.</w:t>
      </w:r>
    </w:p>
    <w:p w:rsidR="0056388B" w:rsidRPr="009D57D3" w:rsidRDefault="0056388B" w:rsidP="0056388B">
      <w:pPr>
        <w:ind w:firstLine="1440"/>
        <w:rPr>
          <w:rFonts w:ascii="Bookman Old Style" w:hAnsi="Bookman Old Style"/>
        </w:rPr>
      </w:pPr>
    </w:p>
    <w:p w:rsidR="0056388B" w:rsidRPr="009D57D3" w:rsidRDefault="0056388B" w:rsidP="0056388B">
      <w:pPr>
        <w:rPr>
          <w:rFonts w:ascii="Bookman Old Style" w:hAnsi="Bookman Old Style"/>
        </w:rPr>
      </w:pPr>
    </w:p>
    <w:p w:rsidR="0056388B" w:rsidRPr="009D57D3" w:rsidRDefault="0056388B" w:rsidP="0056388B">
      <w:pPr>
        <w:ind w:firstLine="1440"/>
        <w:rPr>
          <w:rFonts w:ascii="Bookman Old Style" w:hAnsi="Bookman Old Style"/>
        </w:rPr>
      </w:pPr>
    </w:p>
    <w:p w:rsidR="0056388B" w:rsidRPr="009D57D3" w:rsidRDefault="0056388B" w:rsidP="0056388B">
      <w:pPr>
        <w:ind w:firstLine="1440"/>
        <w:rPr>
          <w:rFonts w:ascii="Bookman Old Style" w:hAnsi="Bookman Old Style"/>
        </w:rPr>
      </w:pPr>
    </w:p>
    <w:p w:rsidR="0056388B" w:rsidRPr="009D57D3" w:rsidRDefault="0056388B" w:rsidP="0056388B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56388B" w:rsidRPr="009D57D3" w:rsidRDefault="0056388B" w:rsidP="0056388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31" w:rsidRDefault="00700331">
      <w:r>
        <w:separator/>
      </w:r>
    </w:p>
  </w:endnote>
  <w:endnote w:type="continuationSeparator" w:id="0">
    <w:p w:rsidR="00700331" w:rsidRDefault="0070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31" w:rsidRDefault="00700331">
      <w:r>
        <w:separator/>
      </w:r>
    </w:p>
  </w:footnote>
  <w:footnote w:type="continuationSeparator" w:id="0">
    <w:p w:rsidR="00700331" w:rsidRDefault="0070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388B"/>
    <w:rsid w:val="00700331"/>
    <w:rsid w:val="009F196D"/>
    <w:rsid w:val="00A9035B"/>
    <w:rsid w:val="00C61F7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38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388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6388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