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D3" w:rsidRDefault="001673D3" w:rsidP="001673D3">
      <w:pPr>
        <w:pStyle w:val="Ttulo"/>
      </w:pPr>
      <w:bookmarkStart w:id="0" w:name="_GoBack"/>
      <w:bookmarkEnd w:id="0"/>
      <w:r>
        <w:t>INDICAÇÃO Nº                     2531           /2011</w:t>
      </w:r>
    </w:p>
    <w:p w:rsidR="001673D3" w:rsidRDefault="001673D3" w:rsidP="001673D3">
      <w:pPr>
        <w:jc w:val="center"/>
        <w:rPr>
          <w:rFonts w:ascii="Bookman Old Style" w:hAnsi="Bookman Old Style"/>
          <w:b/>
          <w:u w:val="single"/>
        </w:rPr>
      </w:pPr>
    </w:p>
    <w:p w:rsidR="001673D3" w:rsidRDefault="001673D3" w:rsidP="001673D3">
      <w:pPr>
        <w:jc w:val="center"/>
        <w:rPr>
          <w:rFonts w:ascii="Bookman Old Style" w:hAnsi="Bookman Old Style"/>
          <w:b/>
          <w:u w:val="single"/>
        </w:rPr>
      </w:pPr>
    </w:p>
    <w:p w:rsidR="001673D3" w:rsidRDefault="001673D3" w:rsidP="001673D3">
      <w:pPr>
        <w:pStyle w:val="Recuodecorpodetexto"/>
        <w:ind w:left="4440"/>
      </w:pPr>
      <w:r>
        <w:t>“Realização da chamada “Operação Tapa-Buracos” em rua do Jardim São Francisco”.</w:t>
      </w:r>
    </w:p>
    <w:p w:rsidR="001673D3" w:rsidRDefault="001673D3" w:rsidP="001673D3">
      <w:pPr>
        <w:ind w:left="1440" w:firstLine="3600"/>
        <w:jc w:val="both"/>
        <w:rPr>
          <w:rFonts w:ascii="Bookman Old Style" w:hAnsi="Bookman Old Style"/>
        </w:rPr>
      </w:pPr>
    </w:p>
    <w:p w:rsidR="001673D3" w:rsidRDefault="001673D3" w:rsidP="001673D3">
      <w:pPr>
        <w:ind w:left="1440" w:firstLine="3600"/>
        <w:jc w:val="both"/>
        <w:rPr>
          <w:rFonts w:ascii="Bookman Old Style" w:hAnsi="Bookman Old Style"/>
        </w:rPr>
      </w:pPr>
    </w:p>
    <w:p w:rsidR="001673D3" w:rsidRDefault="001673D3" w:rsidP="001673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realização da chamada “Operação Tapa-Buracos”, na Rua Emboabas, defronte ao nº 1105 no Jardim São Francisco.</w:t>
      </w:r>
    </w:p>
    <w:p w:rsidR="001673D3" w:rsidRDefault="001673D3" w:rsidP="001673D3">
      <w:pPr>
        <w:jc w:val="center"/>
        <w:rPr>
          <w:rFonts w:ascii="Bookman Old Style" w:hAnsi="Bookman Old Style"/>
          <w:b/>
        </w:rPr>
      </w:pPr>
    </w:p>
    <w:p w:rsidR="001673D3" w:rsidRDefault="001673D3" w:rsidP="001673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73D3" w:rsidRDefault="001673D3" w:rsidP="001673D3">
      <w:pPr>
        <w:jc w:val="center"/>
        <w:rPr>
          <w:rFonts w:ascii="Bookman Old Style" w:hAnsi="Bookman Old Style"/>
          <w:b/>
        </w:rPr>
      </w:pPr>
    </w:p>
    <w:p w:rsidR="001673D3" w:rsidRDefault="001673D3" w:rsidP="001673D3">
      <w:pPr>
        <w:jc w:val="center"/>
        <w:rPr>
          <w:rFonts w:ascii="Bookman Old Style" w:hAnsi="Bookman Old Style"/>
          <w:b/>
        </w:rPr>
      </w:pPr>
    </w:p>
    <w:p w:rsidR="001673D3" w:rsidRDefault="001673D3" w:rsidP="001673D3">
      <w:pPr>
        <w:jc w:val="both"/>
        <w:rPr>
          <w:rFonts w:ascii="Bookman Old Style" w:hAnsi="Bookman Old Style"/>
          <w:b/>
        </w:rPr>
      </w:pPr>
    </w:p>
    <w:p w:rsidR="001673D3" w:rsidRDefault="001673D3" w:rsidP="001673D3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Munícipes reclamam que há um buraco na via que está causando transtornos na via, pois, segundo informações, o buraco apareceu depois que o asfalto começou a ceder. Moradores atentam a preocupação, pelo fato de a rua ser de intenso movimento e temem que motociclistas e ciclistas venham a sofrer acidentes em decorrência da existência do referido buraco.</w:t>
      </w:r>
    </w:p>
    <w:p w:rsidR="001673D3" w:rsidRDefault="001673D3" w:rsidP="001673D3">
      <w:pPr>
        <w:ind w:firstLine="1440"/>
        <w:outlineLvl w:val="0"/>
        <w:rPr>
          <w:rFonts w:ascii="Bookman Old Style" w:hAnsi="Bookman Old Style"/>
        </w:rPr>
      </w:pPr>
    </w:p>
    <w:p w:rsidR="001673D3" w:rsidRDefault="001673D3" w:rsidP="001673D3">
      <w:pPr>
        <w:ind w:firstLine="1440"/>
        <w:outlineLvl w:val="0"/>
        <w:rPr>
          <w:rFonts w:ascii="Bookman Old Style" w:hAnsi="Bookman Old Style"/>
        </w:rPr>
      </w:pPr>
    </w:p>
    <w:p w:rsidR="001673D3" w:rsidRDefault="001673D3" w:rsidP="001673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1673D3" w:rsidRDefault="001673D3" w:rsidP="001673D3">
      <w:pPr>
        <w:ind w:firstLine="1440"/>
        <w:rPr>
          <w:rFonts w:ascii="Bookman Old Style" w:hAnsi="Bookman Old Style"/>
        </w:rPr>
      </w:pPr>
    </w:p>
    <w:p w:rsidR="001673D3" w:rsidRDefault="001673D3" w:rsidP="001673D3">
      <w:pPr>
        <w:rPr>
          <w:rFonts w:ascii="Bookman Old Style" w:hAnsi="Bookman Old Style"/>
        </w:rPr>
      </w:pPr>
    </w:p>
    <w:p w:rsidR="001673D3" w:rsidRDefault="001673D3" w:rsidP="001673D3">
      <w:pPr>
        <w:ind w:firstLine="1440"/>
        <w:rPr>
          <w:rFonts w:ascii="Bookman Old Style" w:hAnsi="Bookman Old Style"/>
        </w:rPr>
      </w:pPr>
    </w:p>
    <w:p w:rsidR="001673D3" w:rsidRDefault="001673D3" w:rsidP="001673D3">
      <w:pPr>
        <w:ind w:firstLine="1440"/>
        <w:rPr>
          <w:rFonts w:ascii="Bookman Old Style" w:hAnsi="Bookman Old Style"/>
        </w:rPr>
      </w:pPr>
    </w:p>
    <w:p w:rsidR="001673D3" w:rsidRDefault="001673D3" w:rsidP="001673D3">
      <w:pPr>
        <w:ind w:firstLine="1440"/>
        <w:rPr>
          <w:rFonts w:ascii="Bookman Old Style" w:hAnsi="Bookman Old Style"/>
        </w:rPr>
      </w:pPr>
    </w:p>
    <w:p w:rsidR="001673D3" w:rsidRDefault="001673D3" w:rsidP="001673D3">
      <w:pPr>
        <w:jc w:val="center"/>
        <w:outlineLvl w:val="0"/>
        <w:rPr>
          <w:rFonts w:ascii="Bookman Old Style" w:hAnsi="Bookman Old Style"/>
          <w:b/>
        </w:rPr>
      </w:pPr>
    </w:p>
    <w:p w:rsidR="001673D3" w:rsidRDefault="001673D3" w:rsidP="001673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73D3" w:rsidRDefault="001673D3" w:rsidP="001673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11" w:rsidRDefault="00446011">
      <w:r>
        <w:separator/>
      </w:r>
    </w:p>
  </w:endnote>
  <w:endnote w:type="continuationSeparator" w:id="0">
    <w:p w:rsidR="00446011" w:rsidRDefault="004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11" w:rsidRDefault="00446011">
      <w:r>
        <w:separator/>
      </w:r>
    </w:p>
  </w:footnote>
  <w:footnote w:type="continuationSeparator" w:id="0">
    <w:p w:rsidR="00446011" w:rsidRDefault="0044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3D3"/>
    <w:rsid w:val="001D1394"/>
    <w:rsid w:val="003D3AA8"/>
    <w:rsid w:val="00446011"/>
    <w:rsid w:val="004C67DE"/>
    <w:rsid w:val="006267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73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73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