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97" w:rsidRDefault="00182B97" w:rsidP="00182B97">
      <w:pPr>
        <w:pStyle w:val="Ttulo"/>
      </w:pPr>
      <w:bookmarkStart w:id="0" w:name="_GoBack"/>
      <w:bookmarkEnd w:id="0"/>
      <w:r>
        <w:t>INDICAÇÃO Nº 2602/2011</w:t>
      </w:r>
    </w:p>
    <w:p w:rsidR="00182B97" w:rsidRDefault="00182B97" w:rsidP="00182B97">
      <w:pPr>
        <w:jc w:val="center"/>
        <w:rPr>
          <w:rFonts w:ascii="Bookman Old Style" w:hAnsi="Bookman Old Style"/>
          <w:b/>
          <w:u w:val="single"/>
        </w:rPr>
      </w:pPr>
    </w:p>
    <w:p w:rsidR="00182B97" w:rsidRDefault="00182B97" w:rsidP="00182B97">
      <w:pPr>
        <w:jc w:val="center"/>
        <w:rPr>
          <w:rFonts w:ascii="Bookman Old Style" w:hAnsi="Bookman Old Style"/>
          <w:b/>
          <w:u w:val="single"/>
        </w:rPr>
      </w:pPr>
    </w:p>
    <w:p w:rsidR="00182B97" w:rsidRDefault="00182B97" w:rsidP="00182B97">
      <w:pPr>
        <w:pStyle w:val="Recuodecorpodetexto"/>
        <w:ind w:left="4440"/>
      </w:pPr>
      <w:r>
        <w:t>“Implantação de faixa de pedestres em ponto localizado na Rua Limeira no Jardim Dona Regina.”.</w:t>
      </w:r>
    </w:p>
    <w:p w:rsidR="00182B97" w:rsidRDefault="00182B97" w:rsidP="00182B97">
      <w:pPr>
        <w:ind w:left="1440" w:firstLine="3600"/>
        <w:jc w:val="both"/>
        <w:rPr>
          <w:rFonts w:ascii="Bookman Old Style" w:hAnsi="Bookman Old Style"/>
        </w:rPr>
      </w:pPr>
    </w:p>
    <w:p w:rsidR="00182B97" w:rsidRDefault="00182B97" w:rsidP="00182B97">
      <w:pPr>
        <w:ind w:left="1440" w:firstLine="3600"/>
        <w:jc w:val="both"/>
        <w:rPr>
          <w:rFonts w:ascii="Bookman Old Style" w:hAnsi="Bookman Old Style"/>
        </w:rPr>
      </w:pPr>
    </w:p>
    <w:p w:rsidR="00182B97" w:rsidRDefault="00182B97" w:rsidP="00182B9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implantação de faixa de pedestres, defronte ao nº 1002 da Rua Limeira, no Jardim Dona Regina.</w:t>
      </w:r>
    </w:p>
    <w:p w:rsidR="00182B97" w:rsidRDefault="00182B97" w:rsidP="00182B97">
      <w:pPr>
        <w:jc w:val="center"/>
        <w:rPr>
          <w:rFonts w:ascii="Bookman Old Style" w:hAnsi="Bookman Old Style"/>
          <w:b/>
        </w:rPr>
      </w:pPr>
    </w:p>
    <w:p w:rsidR="00182B97" w:rsidRDefault="00182B97" w:rsidP="00182B97">
      <w:pPr>
        <w:jc w:val="center"/>
        <w:rPr>
          <w:rFonts w:ascii="Bookman Old Style" w:hAnsi="Bookman Old Style"/>
          <w:b/>
        </w:rPr>
      </w:pPr>
    </w:p>
    <w:p w:rsidR="00182B97" w:rsidRDefault="00182B97" w:rsidP="00182B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82B97" w:rsidRDefault="00182B97" w:rsidP="00182B97">
      <w:pPr>
        <w:jc w:val="center"/>
        <w:rPr>
          <w:rFonts w:ascii="Bookman Old Style" w:hAnsi="Bookman Old Style"/>
          <w:b/>
        </w:rPr>
      </w:pPr>
    </w:p>
    <w:p w:rsidR="00182B97" w:rsidRDefault="00182B97" w:rsidP="00182B97">
      <w:pPr>
        <w:jc w:val="center"/>
        <w:rPr>
          <w:rFonts w:ascii="Bookman Old Style" w:hAnsi="Bookman Old Style"/>
          <w:b/>
        </w:rPr>
      </w:pPr>
    </w:p>
    <w:p w:rsidR="00182B97" w:rsidRDefault="00182B97" w:rsidP="00182B97">
      <w:pPr>
        <w:jc w:val="both"/>
        <w:rPr>
          <w:rFonts w:ascii="Bookman Old Style" w:hAnsi="Bookman Old Style"/>
          <w:b/>
        </w:rPr>
      </w:pPr>
    </w:p>
    <w:p w:rsidR="00182B97" w:rsidRDefault="00182B97" w:rsidP="00182B97">
      <w:pPr>
        <w:ind w:left="708"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Comerciantes da referida via, solicitam com urgência a implantação da faixa de pedestres, principalmente defronte ao número supramencionado, pois, usuários e comerciantes reclamam do movimento exacerbado da via, fato este, que está impossibilitando os pedestres de efetuarem suas travessias em segurança, colocando em risco a integridade física das pessoas que se “aventuram” na travessia da Rua Limeira, principalmente em horários considerados como de “pico”.</w:t>
      </w:r>
    </w:p>
    <w:p w:rsidR="00182B97" w:rsidRDefault="00182B97" w:rsidP="00182B97">
      <w:pPr>
        <w:ind w:firstLine="1440"/>
        <w:outlineLvl w:val="0"/>
        <w:rPr>
          <w:rFonts w:ascii="Bookman Old Style" w:hAnsi="Bookman Old Style"/>
        </w:rPr>
      </w:pPr>
    </w:p>
    <w:p w:rsidR="00182B97" w:rsidRDefault="00182B97" w:rsidP="00182B97">
      <w:pPr>
        <w:ind w:firstLine="1440"/>
        <w:outlineLvl w:val="0"/>
        <w:rPr>
          <w:rFonts w:ascii="Bookman Old Style" w:hAnsi="Bookman Old Style"/>
        </w:rPr>
      </w:pPr>
    </w:p>
    <w:p w:rsidR="00182B97" w:rsidRDefault="00182B97" w:rsidP="00182B97">
      <w:pPr>
        <w:ind w:firstLine="1440"/>
        <w:outlineLvl w:val="0"/>
        <w:rPr>
          <w:rFonts w:ascii="Bookman Old Style" w:hAnsi="Bookman Old Style"/>
        </w:rPr>
      </w:pPr>
    </w:p>
    <w:p w:rsidR="00182B97" w:rsidRDefault="00182B97" w:rsidP="00182B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182B97" w:rsidRDefault="00182B97" w:rsidP="00182B97">
      <w:pPr>
        <w:ind w:firstLine="1440"/>
        <w:rPr>
          <w:rFonts w:ascii="Bookman Old Style" w:hAnsi="Bookman Old Style"/>
        </w:rPr>
      </w:pPr>
    </w:p>
    <w:p w:rsidR="00182B97" w:rsidRDefault="00182B97" w:rsidP="00182B97">
      <w:pPr>
        <w:rPr>
          <w:rFonts w:ascii="Bookman Old Style" w:hAnsi="Bookman Old Style"/>
        </w:rPr>
      </w:pPr>
    </w:p>
    <w:p w:rsidR="00182B97" w:rsidRDefault="00182B97" w:rsidP="00182B97">
      <w:pPr>
        <w:ind w:firstLine="1440"/>
        <w:rPr>
          <w:rFonts w:ascii="Bookman Old Style" w:hAnsi="Bookman Old Style"/>
        </w:rPr>
      </w:pPr>
    </w:p>
    <w:p w:rsidR="00182B97" w:rsidRDefault="00182B97" w:rsidP="00182B97">
      <w:pPr>
        <w:ind w:firstLine="1440"/>
        <w:rPr>
          <w:rFonts w:ascii="Bookman Old Style" w:hAnsi="Bookman Old Style"/>
        </w:rPr>
      </w:pPr>
    </w:p>
    <w:p w:rsidR="00182B97" w:rsidRDefault="00182B97" w:rsidP="00182B97">
      <w:pPr>
        <w:ind w:firstLine="1440"/>
        <w:rPr>
          <w:rFonts w:ascii="Bookman Old Style" w:hAnsi="Bookman Old Style"/>
        </w:rPr>
      </w:pPr>
    </w:p>
    <w:p w:rsidR="00182B97" w:rsidRDefault="00182B97" w:rsidP="00182B97">
      <w:pPr>
        <w:jc w:val="center"/>
        <w:outlineLvl w:val="0"/>
        <w:rPr>
          <w:rFonts w:ascii="Bookman Old Style" w:hAnsi="Bookman Old Style"/>
          <w:b/>
        </w:rPr>
      </w:pPr>
    </w:p>
    <w:p w:rsidR="00182B97" w:rsidRDefault="00182B97" w:rsidP="00182B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82B97" w:rsidRDefault="00182B97" w:rsidP="00182B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82B97" w:rsidRPr="000D470B" w:rsidRDefault="00182B97" w:rsidP="00182B9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D470B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5E" w:rsidRDefault="003D025E">
      <w:r>
        <w:separator/>
      </w:r>
    </w:p>
  </w:endnote>
  <w:endnote w:type="continuationSeparator" w:id="0">
    <w:p w:rsidR="003D025E" w:rsidRDefault="003D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5E" w:rsidRDefault="003D025E">
      <w:r>
        <w:separator/>
      </w:r>
    </w:p>
  </w:footnote>
  <w:footnote w:type="continuationSeparator" w:id="0">
    <w:p w:rsidR="003D025E" w:rsidRDefault="003D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B97"/>
    <w:rsid w:val="001D1394"/>
    <w:rsid w:val="003D025E"/>
    <w:rsid w:val="003D3AA8"/>
    <w:rsid w:val="004C67DE"/>
    <w:rsid w:val="00673B2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2B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2B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