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AA" w:rsidRDefault="005804AA" w:rsidP="005804AA">
      <w:pPr>
        <w:pStyle w:val="Ttulo"/>
      </w:pPr>
      <w:bookmarkStart w:id="0" w:name="_GoBack"/>
      <w:bookmarkEnd w:id="0"/>
      <w:r>
        <w:t>INDICAÇÃO Nº                      2733          /2011</w:t>
      </w:r>
    </w:p>
    <w:p w:rsidR="005804AA" w:rsidRDefault="005804AA" w:rsidP="005804AA">
      <w:pPr>
        <w:jc w:val="center"/>
        <w:rPr>
          <w:rFonts w:ascii="Bookman Old Style" w:hAnsi="Bookman Old Style"/>
          <w:b/>
          <w:u w:val="single"/>
        </w:rPr>
      </w:pPr>
    </w:p>
    <w:p w:rsidR="005804AA" w:rsidRDefault="005804AA" w:rsidP="005804AA">
      <w:pPr>
        <w:jc w:val="center"/>
        <w:rPr>
          <w:rFonts w:ascii="Bookman Old Style" w:hAnsi="Bookman Old Style"/>
          <w:b/>
          <w:u w:val="single"/>
        </w:rPr>
      </w:pPr>
    </w:p>
    <w:p w:rsidR="005804AA" w:rsidRDefault="005804AA" w:rsidP="005804AA">
      <w:pPr>
        <w:pStyle w:val="Recuodecorpodetexto"/>
        <w:ind w:left="4440"/>
      </w:pPr>
      <w:r>
        <w:t>“Reforço no patrulhamento da Guarda Municipal na Praça Central.”</w:t>
      </w:r>
    </w:p>
    <w:p w:rsidR="005804AA" w:rsidRDefault="005804AA" w:rsidP="005804AA">
      <w:pPr>
        <w:ind w:left="1440" w:firstLine="3600"/>
        <w:jc w:val="both"/>
        <w:rPr>
          <w:rFonts w:ascii="Bookman Old Style" w:hAnsi="Bookman Old Style"/>
        </w:rPr>
      </w:pPr>
    </w:p>
    <w:p w:rsidR="005804AA" w:rsidRDefault="005804AA" w:rsidP="005804AA">
      <w:pPr>
        <w:ind w:left="1440" w:firstLine="3600"/>
        <w:jc w:val="both"/>
        <w:rPr>
          <w:rFonts w:ascii="Bookman Old Style" w:hAnsi="Bookman Old Style"/>
        </w:rPr>
      </w:pPr>
    </w:p>
    <w:p w:rsidR="005804AA" w:rsidRDefault="005804AA" w:rsidP="005804A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ao reforço no patrulhamento da Guarda Municipal, na Praça Central.</w:t>
      </w:r>
    </w:p>
    <w:p w:rsidR="005804AA" w:rsidRDefault="005804AA" w:rsidP="005804AA">
      <w:pPr>
        <w:jc w:val="center"/>
        <w:rPr>
          <w:rFonts w:ascii="Bookman Old Style" w:hAnsi="Bookman Old Style"/>
          <w:b/>
        </w:rPr>
      </w:pPr>
    </w:p>
    <w:p w:rsidR="005804AA" w:rsidRDefault="005804AA" w:rsidP="005804AA">
      <w:pPr>
        <w:jc w:val="center"/>
        <w:rPr>
          <w:rFonts w:ascii="Bookman Old Style" w:hAnsi="Bookman Old Style"/>
          <w:b/>
        </w:rPr>
      </w:pPr>
    </w:p>
    <w:p w:rsidR="005804AA" w:rsidRDefault="005804AA" w:rsidP="005804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804AA" w:rsidRDefault="005804AA" w:rsidP="005804AA">
      <w:pPr>
        <w:jc w:val="center"/>
        <w:rPr>
          <w:rFonts w:ascii="Bookman Old Style" w:hAnsi="Bookman Old Style"/>
          <w:b/>
        </w:rPr>
      </w:pPr>
    </w:p>
    <w:p w:rsidR="005804AA" w:rsidRDefault="005804AA" w:rsidP="005804AA">
      <w:pPr>
        <w:jc w:val="center"/>
        <w:rPr>
          <w:rFonts w:ascii="Bookman Old Style" w:hAnsi="Bookman Old Style"/>
          <w:b/>
        </w:rPr>
      </w:pPr>
    </w:p>
    <w:p w:rsidR="005804AA" w:rsidRDefault="005804AA" w:rsidP="005804AA">
      <w:pPr>
        <w:jc w:val="both"/>
        <w:rPr>
          <w:rFonts w:ascii="Bookman Old Style" w:hAnsi="Bookman Old Style"/>
          <w:b/>
        </w:rPr>
      </w:pPr>
    </w:p>
    <w:p w:rsidR="005804AA" w:rsidRDefault="005804AA" w:rsidP="005804A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manhã de Segunda-Feira, dia 26 de Setembro, munícipes entraram em contato com o gabinete deste Vereador, informando que meliantes estavam realizando consumo de entorpecentes num dos locais ermos da praça, mais precisamente, crack. Ocorre que, a praça é amplamente utilizada por crianças e jovens e o receio da população é que esse tipo de psicotrópico se espalhe pela região central da cidade, tornando-a um ponto de referência para usuários. </w:t>
      </w:r>
    </w:p>
    <w:p w:rsidR="005804AA" w:rsidRDefault="005804AA" w:rsidP="005804AA">
      <w:pPr>
        <w:ind w:firstLine="1440"/>
        <w:outlineLvl w:val="0"/>
        <w:rPr>
          <w:rFonts w:ascii="Bookman Old Style" w:hAnsi="Bookman Old Style"/>
        </w:rPr>
      </w:pPr>
    </w:p>
    <w:p w:rsidR="005804AA" w:rsidRDefault="005804AA" w:rsidP="005804AA">
      <w:pPr>
        <w:ind w:firstLine="1440"/>
        <w:outlineLvl w:val="0"/>
        <w:rPr>
          <w:rFonts w:ascii="Bookman Old Style" w:hAnsi="Bookman Old Style"/>
        </w:rPr>
      </w:pPr>
    </w:p>
    <w:p w:rsidR="005804AA" w:rsidRDefault="005804AA" w:rsidP="005804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Setembro de 2011.</w:t>
      </w:r>
    </w:p>
    <w:p w:rsidR="005804AA" w:rsidRDefault="005804AA" w:rsidP="005804AA">
      <w:pPr>
        <w:ind w:firstLine="1440"/>
        <w:rPr>
          <w:rFonts w:ascii="Bookman Old Style" w:hAnsi="Bookman Old Style"/>
        </w:rPr>
      </w:pPr>
    </w:p>
    <w:p w:rsidR="005804AA" w:rsidRDefault="005804AA" w:rsidP="005804AA">
      <w:pPr>
        <w:rPr>
          <w:rFonts w:ascii="Bookman Old Style" w:hAnsi="Bookman Old Style"/>
        </w:rPr>
      </w:pPr>
    </w:p>
    <w:p w:rsidR="005804AA" w:rsidRDefault="005804AA" w:rsidP="005804AA">
      <w:pPr>
        <w:ind w:firstLine="1440"/>
        <w:rPr>
          <w:rFonts w:ascii="Bookman Old Style" w:hAnsi="Bookman Old Style"/>
        </w:rPr>
      </w:pPr>
    </w:p>
    <w:p w:rsidR="005804AA" w:rsidRDefault="005804AA" w:rsidP="005804AA">
      <w:pPr>
        <w:ind w:firstLine="1440"/>
        <w:rPr>
          <w:rFonts w:ascii="Bookman Old Style" w:hAnsi="Bookman Old Style"/>
        </w:rPr>
      </w:pPr>
    </w:p>
    <w:p w:rsidR="005804AA" w:rsidRDefault="005804AA" w:rsidP="005804AA">
      <w:pPr>
        <w:jc w:val="center"/>
        <w:outlineLvl w:val="0"/>
        <w:rPr>
          <w:rFonts w:ascii="Bookman Old Style" w:hAnsi="Bookman Old Style"/>
          <w:b/>
        </w:rPr>
      </w:pPr>
    </w:p>
    <w:p w:rsidR="005804AA" w:rsidRDefault="005804AA" w:rsidP="005804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804AA" w:rsidRPr="007407C9" w:rsidRDefault="005804AA" w:rsidP="005804A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804AA" w:rsidRDefault="005804AA" w:rsidP="005804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3C" w:rsidRDefault="00722F3C">
      <w:r>
        <w:separator/>
      </w:r>
    </w:p>
  </w:endnote>
  <w:endnote w:type="continuationSeparator" w:id="0">
    <w:p w:rsidR="00722F3C" w:rsidRDefault="0072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3C" w:rsidRDefault="00722F3C">
      <w:r>
        <w:separator/>
      </w:r>
    </w:p>
  </w:footnote>
  <w:footnote w:type="continuationSeparator" w:id="0">
    <w:p w:rsidR="00722F3C" w:rsidRDefault="0072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04AA"/>
    <w:rsid w:val="00722F3C"/>
    <w:rsid w:val="009434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04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04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