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E6" w:rsidRPr="00632AE6" w:rsidRDefault="00632AE6" w:rsidP="00632AE6">
      <w:pPr>
        <w:pStyle w:val="Ttulo"/>
        <w:rPr>
          <w:sz w:val="23"/>
          <w:szCs w:val="23"/>
        </w:rPr>
      </w:pPr>
      <w:bookmarkStart w:id="0" w:name="_GoBack"/>
      <w:bookmarkEnd w:id="0"/>
      <w:r w:rsidRPr="00632AE6">
        <w:rPr>
          <w:sz w:val="23"/>
          <w:szCs w:val="23"/>
        </w:rPr>
        <w:t>INDICAÇÃO Nº                           2950     /2011</w:t>
      </w:r>
    </w:p>
    <w:p w:rsidR="00632AE6" w:rsidRPr="00632AE6" w:rsidRDefault="00632AE6" w:rsidP="00632AE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32AE6" w:rsidRPr="00632AE6" w:rsidRDefault="00632AE6" w:rsidP="00632AE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32AE6" w:rsidRPr="00632AE6" w:rsidRDefault="00632AE6" w:rsidP="00632AE6">
      <w:pPr>
        <w:pStyle w:val="Recuodecorpodetexto"/>
        <w:ind w:left="4440"/>
        <w:rPr>
          <w:sz w:val="23"/>
          <w:szCs w:val="23"/>
        </w:rPr>
      </w:pPr>
      <w:r w:rsidRPr="00632AE6">
        <w:rPr>
          <w:sz w:val="23"/>
          <w:szCs w:val="23"/>
        </w:rPr>
        <w:t>“Manutenção e aterramento em área pública localizada no Bairro 31 de Março.”</w:t>
      </w:r>
    </w:p>
    <w:p w:rsidR="00632AE6" w:rsidRPr="00632AE6" w:rsidRDefault="00632AE6" w:rsidP="00632AE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32AE6" w:rsidRPr="00632AE6" w:rsidRDefault="00632AE6" w:rsidP="00632AE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32AE6" w:rsidRPr="00632AE6" w:rsidRDefault="00632AE6" w:rsidP="00632AE6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632AE6">
        <w:rPr>
          <w:rFonts w:ascii="Bookman Old Style" w:hAnsi="Bookman Old Style"/>
          <w:b/>
          <w:bCs/>
          <w:sz w:val="23"/>
          <w:szCs w:val="23"/>
        </w:rPr>
        <w:t>INDICA</w:t>
      </w:r>
      <w:r w:rsidRPr="00632AE6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a manutenção e aterramento em área pública localizada na Rua General Couto Magalhães, defronte ao nº.216, no Bairro 31 de Março.</w:t>
      </w:r>
    </w:p>
    <w:p w:rsidR="00632AE6" w:rsidRPr="00632AE6" w:rsidRDefault="00632AE6" w:rsidP="00632AE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32AE6" w:rsidRPr="00632AE6" w:rsidRDefault="00632AE6" w:rsidP="00632AE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32AE6" w:rsidRPr="00632AE6" w:rsidRDefault="00632AE6" w:rsidP="00632AE6">
      <w:pPr>
        <w:jc w:val="center"/>
        <w:rPr>
          <w:rFonts w:ascii="Bookman Old Style" w:hAnsi="Bookman Old Style"/>
          <w:b/>
          <w:sz w:val="23"/>
          <w:szCs w:val="23"/>
        </w:rPr>
      </w:pPr>
      <w:r w:rsidRPr="00632AE6">
        <w:rPr>
          <w:rFonts w:ascii="Bookman Old Style" w:hAnsi="Bookman Old Style"/>
          <w:b/>
          <w:sz w:val="23"/>
          <w:szCs w:val="23"/>
        </w:rPr>
        <w:t>Justificativa:</w:t>
      </w:r>
    </w:p>
    <w:p w:rsidR="00632AE6" w:rsidRPr="00632AE6" w:rsidRDefault="00632AE6" w:rsidP="00632AE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32AE6" w:rsidRPr="00632AE6" w:rsidRDefault="00632AE6" w:rsidP="00632AE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32AE6" w:rsidRPr="00632AE6" w:rsidRDefault="00632AE6" w:rsidP="00632AE6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632AE6" w:rsidRPr="00632AE6" w:rsidRDefault="00632AE6" w:rsidP="00632AE6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632AE6">
        <w:rPr>
          <w:rFonts w:ascii="Bookman Old Style" w:hAnsi="Bookman Old Style"/>
          <w:sz w:val="23"/>
          <w:szCs w:val="23"/>
        </w:rPr>
        <w:t xml:space="preserve">O local está sem manutenção necessária, moradores reclamam da sujeira e do aspecto de abandono que o local transmite, além de buracos que estão tirando a tranqüilidade dos moradores, visto que crianças utilizam o local para o lazer e por este motivo pedem o aterramento dos buracos presentes na área pública supramencionada. </w:t>
      </w:r>
    </w:p>
    <w:p w:rsidR="00632AE6" w:rsidRPr="00632AE6" w:rsidRDefault="00632AE6" w:rsidP="00632AE6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32AE6" w:rsidRPr="00632AE6" w:rsidRDefault="00632AE6" w:rsidP="00632AE6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32AE6" w:rsidRPr="00632AE6" w:rsidRDefault="00632AE6" w:rsidP="00632AE6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632AE6">
        <w:rPr>
          <w:rFonts w:ascii="Bookman Old Style" w:hAnsi="Bookman Old Style"/>
          <w:sz w:val="23"/>
          <w:szCs w:val="23"/>
        </w:rPr>
        <w:t>Plenário “Dr. Tancredo Neves”, em 04 de novembro de 2011.</w:t>
      </w:r>
    </w:p>
    <w:p w:rsidR="00632AE6" w:rsidRPr="00632AE6" w:rsidRDefault="00632AE6" w:rsidP="00632AE6">
      <w:pPr>
        <w:ind w:firstLine="1440"/>
        <w:rPr>
          <w:rFonts w:ascii="Bookman Old Style" w:hAnsi="Bookman Old Style"/>
          <w:sz w:val="23"/>
          <w:szCs w:val="23"/>
        </w:rPr>
      </w:pPr>
    </w:p>
    <w:p w:rsidR="00632AE6" w:rsidRPr="00632AE6" w:rsidRDefault="00632AE6" w:rsidP="00632AE6">
      <w:pPr>
        <w:rPr>
          <w:rFonts w:ascii="Bookman Old Style" w:hAnsi="Bookman Old Style"/>
          <w:sz w:val="23"/>
          <w:szCs w:val="23"/>
        </w:rPr>
      </w:pPr>
    </w:p>
    <w:p w:rsidR="00632AE6" w:rsidRPr="00632AE6" w:rsidRDefault="00632AE6" w:rsidP="00632AE6">
      <w:pPr>
        <w:ind w:firstLine="1440"/>
        <w:rPr>
          <w:rFonts w:ascii="Bookman Old Style" w:hAnsi="Bookman Old Style"/>
          <w:sz w:val="23"/>
          <w:szCs w:val="23"/>
        </w:rPr>
      </w:pPr>
    </w:p>
    <w:p w:rsidR="00632AE6" w:rsidRPr="00632AE6" w:rsidRDefault="00632AE6" w:rsidP="00632AE6">
      <w:pPr>
        <w:ind w:firstLine="1440"/>
        <w:rPr>
          <w:rFonts w:ascii="Bookman Old Style" w:hAnsi="Bookman Old Style"/>
          <w:sz w:val="23"/>
          <w:szCs w:val="23"/>
        </w:rPr>
      </w:pPr>
    </w:p>
    <w:p w:rsidR="00632AE6" w:rsidRPr="00632AE6" w:rsidRDefault="00632AE6" w:rsidP="00632AE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632AE6" w:rsidRPr="00632AE6" w:rsidRDefault="00632AE6" w:rsidP="00632AE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32AE6">
        <w:rPr>
          <w:rFonts w:ascii="Bookman Old Style" w:hAnsi="Bookman Old Style"/>
          <w:b/>
          <w:sz w:val="23"/>
          <w:szCs w:val="23"/>
        </w:rPr>
        <w:t>Danilo Godoy</w:t>
      </w:r>
    </w:p>
    <w:p w:rsidR="00632AE6" w:rsidRPr="00632AE6" w:rsidRDefault="00632AE6" w:rsidP="00632AE6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32AE6">
        <w:rPr>
          <w:rFonts w:ascii="Bookman Old Style" w:hAnsi="Bookman Old Style"/>
          <w:b/>
          <w:sz w:val="23"/>
          <w:szCs w:val="23"/>
        </w:rPr>
        <w:t>PP</w:t>
      </w:r>
    </w:p>
    <w:p w:rsidR="00632AE6" w:rsidRPr="00632AE6" w:rsidRDefault="00632AE6" w:rsidP="00632AE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632AE6">
        <w:rPr>
          <w:rFonts w:ascii="Bookman Old Style" w:hAnsi="Bookman Old Style"/>
          <w:sz w:val="23"/>
          <w:szCs w:val="23"/>
        </w:rPr>
        <w:t>-vereador-</w:t>
      </w:r>
    </w:p>
    <w:sectPr w:rsidR="00632AE6" w:rsidRPr="00632AE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AD" w:rsidRDefault="00052CAD">
      <w:r>
        <w:separator/>
      </w:r>
    </w:p>
  </w:endnote>
  <w:endnote w:type="continuationSeparator" w:id="0">
    <w:p w:rsidR="00052CAD" w:rsidRDefault="0005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AD" w:rsidRDefault="00052CAD">
      <w:r>
        <w:separator/>
      </w:r>
    </w:p>
  </w:footnote>
  <w:footnote w:type="continuationSeparator" w:id="0">
    <w:p w:rsidR="00052CAD" w:rsidRDefault="00052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2CAD"/>
    <w:rsid w:val="000A35CB"/>
    <w:rsid w:val="001D1394"/>
    <w:rsid w:val="003D3AA8"/>
    <w:rsid w:val="004C67DE"/>
    <w:rsid w:val="00632AE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32AE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32AE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32AE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32AE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