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F" w:rsidRDefault="002247DF" w:rsidP="002247DF">
      <w:pPr>
        <w:pStyle w:val="Ttulo"/>
      </w:pPr>
      <w:bookmarkStart w:id="0" w:name="_GoBack"/>
      <w:bookmarkEnd w:id="0"/>
      <w:r>
        <w:t>INDICAÇÃO Nº                          3115      /2011</w:t>
      </w:r>
    </w:p>
    <w:p w:rsidR="002247DF" w:rsidRDefault="002247DF" w:rsidP="002247DF">
      <w:pPr>
        <w:jc w:val="center"/>
        <w:rPr>
          <w:rFonts w:ascii="Bookman Old Style" w:hAnsi="Bookman Old Style"/>
          <w:b/>
          <w:u w:val="single"/>
        </w:rPr>
      </w:pPr>
    </w:p>
    <w:p w:rsidR="002247DF" w:rsidRDefault="002247DF" w:rsidP="002247DF">
      <w:pPr>
        <w:jc w:val="center"/>
        <w:rPr>
          <w:rFonts w:ascii="Bookman Old Style" w:hAnsi="Bookman Old Style"/>
          <w:b/>
          <w:u w:val="single"/>
        </w:rPr>
      </w:pPr>
    </w:p>
    <w:p w:rsidR="002247DF" w:rsidRDefault="002247DF" w:rsidP="002247DF">
      <w:pPr>
        <w:pStyle w:val="Recuodecorpodetexto"/>
        <w:ind w:left="4440"/>
      </w:pPr>
      <w:r>
        <w:t>“Operação “Tapa-Buracos” em rua do Jardim Santa Rita de Cássia.”</w:t>
      </w:r>
    </w:p>
    <w:p w:rsidR="002247DF" w:rsidRDefault="002247DF" w:rsidP="002247DF">
      <w:pPr>
        <w:ind w:left="1440" w:firstLine="3600"/>
        <w:jc w:val="both"/>
        <w:rPr>
          <w:rFonts w:ascii="Bookman Old Style" w:hAnsi="Bookman Old Style"/>
        </w:rPr>
      </w:pPr>
    </w:p>
    <w:p w:rsidR="002247DF" w:rsidRDefault="002247DF" w:rsidP="002247DF">
      <w:pPr>
        <w:ind w:left="1440" w:firstLine="3600"/>
        <w:jc w:val="both"/>
        <w:rPr>
          <w:rFonts w:ascii="Bookman Old Style" w:hAnsi="Bookman Old Style"/>
        </w:rPr>
      </w:pPr>
    </w:p>
    <w:p w:rsidR="002247DF" w:rsidRDefault="002247DF" w:rsidP="002247D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realização da Operação “Tapa-Buracos” na Rua </w:t>
      </w:r>
      <w:proofErr w:type="spellStart"/>
      <w:r>
        <w:rPr>
          <w:rFonts w:ascii="Bookman Old Style" w:hAnsi="Bookman Old Style"/>
        </w:rPr>
        <w:t>Guaianazes</w:t>
      </w:r>
      <w:proofErr w:type="spellEnd"/>
      <w:r>
        <w:rPr>
          <w:rFonts w:ascii="Bookman Old Style" w:hAnsi="Bookman Old Style"/>
        </w:rPr>
        <w:t>, defronte ao nº 406, no Jardim Santa Rita de Cássia.</w:t>
      </w:r>
    </w:p>
    <w:p w:rsidR="002247DF" w:rsidRDefault="002247DF" w:rsidP="002247DF">
      <w:pPr>
        <w:jc w:val="center"/>
        <w:rPr>
          <w:rFonts w:ascii="Bookman Old Style" w:hAnsi="Bookman Old Style"/>
          <w:b/>
        </w:rPr>
      </w:pPr>
    </w:p>
    <w:p w:rsidR="002247DF" w:rsidRDefault="002247DF" w:rsidP="002247DF">
      <w:pPr>
        <w:jc w:val="center"/>
        <w:rPr>
          <w:rFonts w:ascii="Bookman Old Style" w:hAnsi="Bookman Old Style"/>
          <w:b/>
        </w:rPr>
      </w:pPr>
    </w:p>
    <w:p w:rsidR="002247DF" w:rsidRDefault="002247DF" w:rsidP="002247D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47DF" w:rsidRDefault="002247DF" w:rsidP="002247DF">
      <w:pPr>
        <w:jc w:val="center"/>
        <w:rPr>
          <w:rFonts w:ascii="Bookman Old Style" w:hAnsi="Bookman Old Style"/>
          <w:b/>
        </w:rPr>
      </w:pPr>
    </w:p>
    <w:p w:rsidR="002247DF" w:rsidRDefault="002247DF" w:rsidP="002247DF">
      <w:pPr>
        <w:jc w:val="center"/>
        <w:rPr>
          <w:rFonts w:ascii="Bookman Old Style" w:hAnsi="Bookman Old Style"/>
          <w:b/>
        </w:rPr>
      </w:pPr>
    </w:p>
    <w:p w:rsidR="002247DF" w:rsidRDefault="002247DF" w:rsidP="002247DF">
      <w:pPr>
        <w:jc w:val="both"/>
        <w:rPr>
          <w:rFonts w:ascii="Bookman Old Style" w:hAnsi="Bookman Old Style"/>
          <w:b/>
        </w:rPr>
      </w:pPr>
    </w:p>
    <w:p w:rsidR="002247DF" w:rsidRDefault="002247DF" w:rsidP="002247DF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têm se queixado dos buracos da via pois, o número de veículos danificados aumenta a cada chuva, pois, a cada chuva os buracos aumentam e dificultam a passagem dos veículos.</w:t>
      </w:r>
    </w:p>
    <w:p w:rsidR="002247DF" w:rsidRDefault="002247DF" w:rsidP="002247DF">
      <w:pPr>
        <w:ind w:firstLine="1440"/>
        <w:outlineLvl w:val="0"/>
        <w:rPr>
          <w:rFonts w:ascii="Bookman Old Style" w:hAnsi="Bookman Old Style"/>
        </w:rPr>
      </w:pPr>
    </w:p>
    <w:p w:rsidR="002247DF" w:rsidRDefault="002247DF" w:rsidP="002247DF">
      <w:pPr>
        <w:ind w:firstLine="1440"/>
        <w:outlineLvl w:val="0"/>
        <w:rPr>
          <w:rFonts w:ascii="Bookman Old Style" w:hAnsi="Bookman Old Style"/>
        </w:rPr>
      </w:pPr>
    </w:p>
    <w:p w:rsidR="002247DF" w:rsidRDefault="002247DF" w:rsidP="002247D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2247DF" w:rsidRDefault="002247DF" w:rsidP="002247DF">
      <w:pPr>
        <w:ind w:firstLine="1440"/>
        <w:rPr>
          <w:rFonts w:ascii="Bookman Old Style" w:hAnsi="Bookman Old Style"/>
        </w:rPr>
      </w:pPr>
    </w:p>
    <w:p w:rsidR="002247DF" w:rsidRDefault="002247DF" w:rsidP="002247DF">
      <w:pPr>
        <w:rPr>
          <w:rFonts w:ascii="Bookman Old Style" w:hAnsi="Bookman Old Style"/>
        </w:rPr>
      </w:pPr>
    </w:p>
    <w:p w:rsidR="002247DF" w:rsidRDefault="002247DF" w:rsidP="002247DF">
      <w:pPr>
        <w:ind w:firstLine="1440"/>
        <w:rPr>
          <w:rFonts w:ascii="Bookman Old Style" w:hAnsi="Bookman Old Style"/>
        </w:rPr>
      </w:pPr>
    </w:p>
    <w:p w:rsidR="002247DF" w:rsidRDefault="002247DF" w:rsidP="002247DF">
      <w:pPr>
        <w:ind w:firstLine="1440"/>
        <w:rPr>
          <w:rFonts w:ascii="Bookman Old Style" w:hAnsi="Bookman Old Style"/>
        </w:rPr>
      </w:pPr>
    </w:p>
    <w:p w:rsidR="002247DF" w:rsidRDefault="002247DF" w:rsidP="002247DF">
      <w:pPr>
        <w:jc w:val="center"/>
        <w:outlineLvl w:val="0"/>
        <w:rPr>
          <w:rFonts w:ascii="Bookman Old Style" w:hAnsi="Bookman Old Style"/>
          <w:b/>
        </w:rPr>
      </w:pPr>
    </w:p>
    <w:p w:rsidR="002247DF" w:rsidRDefault="002247DF" w:rsidP="002247D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247DF" w:rsidRPr="007407C9" w:rsidRDefault="002247DF" w:rsidP="002247DF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247DF" w:rsidRDefault="002247DF" w:rsidP="002247D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FC" w:rsidRDefault="000558FC">
      <w:r>
        <w:separator/>
      </w:r>
    </w:p>
  </w:endnote>
  <w:endnote w:type="continuationSeparator" w:id="0">
    <w:p w:rsidR="000558FC" w:rsidRDefault="000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FC" w:rsidRDefault="000558FC">
      <w:r>
        <w:separator/>
      </w:r>
    </w:p>
  </w:footnote>
  <w:footnote w:type="continuationSeparator" w:id="0">
    <w:p w:rsidR="000558FC" w:rsidRDefault="0005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58FC"/>
    <w:rsid w:val="001D1394"/>
    <w:rsid w:val="002247DF"/>
    <w:rsid w:val="003D3AA8"/>
    <w:rsid w:val="004005EB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47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247D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47D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47D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