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A1" w:rsidRDefault="007D7FA1" w:rsidP="007D7FA1">
      <w:pPr>
        <w:pStyle w:val="Ttulo"/>
      </w:pPr>
      <w:bookmarkStart w:id="0" w:name="_GoBack"/>
      <w:bookmarkEnd w:id="0"/>
      <w:r>
        <w:t>INDICAÇÃO Nº                  003  /12</w:t>
      </w:r>
    </w:p>
    <w:p w:rsidR="007D7FA1" w:rsidRDefault="007D7FA1" w:rsidP="007D7FA1">
      <w:pPr>
        <w:jc w:val="center"/>
        <w:rPr>
          <w:rFonts w:ascii="Bookman Old Style" w:hAnsi="Bookman Old Style"/>
          <w:b/>
          <w:u w:val="single"/>
        </w:rPr>
      </w:pPr>
    </w:p>
    <w:p w:rsidR="007D7FA1" w:rsidRDefault="007D7FA1" w:rsidP="007D7FA1">
      <w:pPr>
        <w:jc w:val="center"/>
        <w:rPr>
          <w:rFonts w:ascii="Bookman Old Style" w:hAnsi="Bookman Old Style"/>
          <w:b/>
          <w:u w:val="single"/>
        </w:rPr>
      </w:pPr>
    </w:p>
    <w:p w:rsidR="007D7FA1" w:rsidRDefault="007D7FA1" w:rsidP="007D7FA1">
      <w:pPr>
        <w:jc w:val="center"/>
        <w:rPr>
          <w:rFonts w:ascii="Bookman Old Style" w:hAnsi="Bookman Old Style"/>
          <w:b/>
          <w:u w:val="single"/>
        </w:rPr>
      </w:pPr>
    </w:p>
    <w:p w:rsidR="007D7FA1" w:rsidRDefault="007D7FA1" w:rsidP="007D7FA1">
      <w:pPr>
        <w:pStyle w:val="Recuodecorpodetexto"/>
        <w:ind w:left="4440"/>
      </w:pPr>
      <w:r>
        <w:t xml:space="preserve">“Operação tapa-buracos na Av. </w:t>
      </w:r>
      <w:proofErr w:type="spellStart"/>
      <w:r>
        <w:t>Urandi</w:t>
      </w:r>
      <w:proofErr w:type="spellEnd"/>
      <w:r>
        <w:t xml:space="preserve"> – </w:t>
      </w:r>
      <w:proofErr w:type="spellStart"/>
      <w:r>
        <w:t>Jd</w:t>
      </w:r>
      <w:proofErr w:type="spellEnd"/>
      <w:r>
        <w:t>. das Orquídeas, defronte ao posto de combustíveis BR”.</w:t>
      </w:r>
    </w:p>
    <w:p w:rsidR="007D7FA1" w:rsidRDefault="007D7FA1" w:rsidP="007D7FA1">
      <w:pPr>
        <w:ind w:left="1440" w:firstLine="3600"/>
        <w:jc w:val="both"/>
        <w:rPr>
          <w:rFonts w:ascii="Bookman Old Style" w:hAnsi="Bookman Old Style"/>
        </w:rPr>
      </w:pPr>
    </w:p>
    <w:p w:rsidR="007D7FA1" w:rsidRDefault="007D7FA1" w:rsidP="007D7FA1">
      <w:pPr>
        <w:ind w:left="1440" w:firstLine="3600"/>
        <w:jc w:val="both"/>
        <w:rPr>
          <w:rFonts w:ascii="Bookman Old Style" w:hAnsi="Bookman Old Style"/>
        </w:rPr>
      </w:pPr>
    </w:p>
    <w:p w:rsidR="007D7FA1" w:rsidRDefault="007D7FA1" w:rsidP="007D7FA1">
      <w:pPr>
        <w:ind w:left="1440" w:firstLine="3600"/>
        <w:jc w:val="both"/>
        <w:rPr>
          <w:rFonts w:ascii="Bookman Old Style" w:hAnsi="Bookman Old Style"/>
        </w:rPr>
      </w:pPr>
    </w:p>
    <w:p w:rsidR="007D7FA1" w:rsidRDefault="007D7FA1" w:rsidP="007D7FA1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7D7FA1" w:rsidRPr="00785D11" w:rsidRDefault="007D7FA1" w:rsidP="007D7FA1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operação tapa-buracos na </w:t>
      </w:r>
      <w:r w:rsidRPr="00785D11">
        <w:rPr>
          <w:rFonts w:ascii="Bookman Old Style" w:hAnsi="Bookman Old Style"/>
        </w:rPr>
        <w:t xml:space="preserve">Av. </w:t>
      </w:r>
      <w:proofErr w:type="spellStart"/>
      <w:r w:rsidRPr="00785D11">
        <w:rPr>
          <w:rFonts w:ascii="Bookman Old Style" w:hAnsi="Bookman Old Style"/>
        </w:rPr>
        <w:t>Urandi</w:t>
      </w:r>
      <w:proofErr w:type="spellEnd"/>
      <w:r w:rsidRPr="00785D11">
        <w:rPr>
          <w:rFonts w:ascii="Bookman Old Style" w:hAnsi="Bookman Old Style"/>
        </w:rPr>
        <w:t xml:space="preserve"> – </w:t>
      </w:r>
      <w:proofErr w:type="spellStart"/>
      <w:r w:rsidRPr="00785D11">
        <w:rPr>
          <w:rFonts w:ascii="Bookman Old Style" w:hAnsi="Bookman Old Style"/>
        </w:rPr>
        <w:t>Jd</w:t>
      </w:r>
      <w:proofErr w:type="spellEnd"/>
      <w:r w:rsidRPr="00785D11">
        <w:rPr>
          <w:rFonts w:ascii="Bookman Old Style" w:hAnsi="Bookman Old Style"/>
        </w:rPr>
        <w:t>. das Orquídeas, defronte ao posto de combustíveis BR.</w:t>
      </w:r>
    </w:p>
    <w:p w:rsidR="007D7FA1" w:rsidRDefault="007D7FA1" w:rsidP="007D7FA1">
      <w:pPr>
        <w:jc w:val="center"/>
        <w:rPr>
          <w:rFonts w:ascii="Bookman Old Style" w:hAnsi="Bookman Old Style"/>
          <w:b/>
        </w:rPr>
      </w:pPr>
    </w:p>
    <w:p w:rsidR="007D7FA1" w:rsidRDefault="007D7FA1" w:rsidP="007D7FA1">
      <w:pPr>
        <w:jc w:val="center"/>
        <w:rPr>
          <w:rFonts w:ascii="Bookman Old Style" w:hAnsi="Bookman Old Style"/>
          <w:b/>
        </w:rPr>
      </w:pPr>
    </w:p>
    <w:p w:rsidR="007D7FA1" w:rsidRDefault="007D7FA1" w:rsidP="007D7FA1">
      <w:pPr>
        <w:jc w:val="center"/>
        <w:rPr>
          <w:rFonts w:ascii="Bookman Old Style" w:hAnsi="Bookman Old Style"/>
          <w:b/>
        </w:rPr>
      </w:pPr>
    </w:p>
    <w:p w:rsidR="007D7FA1" w:rsidRDefault="007D7FA1" w:rsidP="007D7FA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D7FA1" w:rsidRDefault="007D7FA1" w:rsidP="007D7FA1">
      <w:pPr>
        <w:jc w:val="center"/>
        <w:rPr>
          <w:rFonts w:ascii="Bookman Old Style" w:hAnsi="Bookman Old Style"/>
          <w:b/>
        </w:rPr>
      </w:pPr>
    </w:p>
    <w:p w:rsidR="007D7FA1" w:rsidRDefault="007D7FA1" w:rsidP="007D7FA1">
      <w:pPr>
        <w:jc w:val="center"/>
        <w:rPr>
          <w:rFonts w:ascii="Bookman Old Style" w:hAnsi="Bookman Old Style"/>
          <w:b/>
        </w:rPr>
      </w:pPr>
    </w:p>
    <w:p w:rsidR="007D7FA1" w:rsidRDefault="007D7FA1" w:rsidP="007D7FA1">
      <w:pPr>
        <w:jc w:val="center"/>
        <w:rPr>
          <w:rFonts w:ascii="Bookman Old Style" w:hAnsi="Bookman Old Style"/>
          <w:b/>
        </w:rPr>
      </w:pPr>
    </w:p>
    <w:p w:rsidR="007D7FA1" w:rsidRDefault="007D7FA1" w:rsidP="007D7FA1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danificada, causando transtornos aos motoristas que por ela necessitam transitar. Necessita, com urgência, dos serviços de tapa-buracos.</w:t>
      </w:r>
    </w:p>
    <w:p w:rsidR="007D7FA1" w:rsidRDefault="007D7FA1" w:rsidP="007D7FA1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7D7FA1" w:rsidRDefault="007D7FA1" w:rsidP="007D7FA1">
      <w:pPr>
        <w:ind w:firstLine="1440"/>
        <w:outlineLvl w:val="0"/>
        <w:rPr>
          <w:rFonts w:ascii="Bookman Old Style" w:hAnsi="Bookman Old Style"/>
        </w:rPr>
      </w:pPr>
    </w:p>
    <w:p w:rsidR="007D7FA1" w:rsidRDefault="007D7FA1" w:rsidP="007D7FA1">
      <w:pPr>
        <w:ind w:firstLine="1440"/>
        <w:outlineLvl w:val="0"/>
        <w:rPr>
          <w:rFonts w:ascii="Bookman Old Style" w:hAnsi="Bookman Old Style"/>
        </w:rPr>
      </w:pPr>
    </w:p>
    <w:p w:rsidR="007D7FA1" w:rsidRDefault="007D7FA1" w:rsidP="007D7FA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janeiro de 2012.</w:t>
      </w:r>
    </w:p>
    <w:p w:rsidR="007D7FA1" w:rsidRDefault="007D7FA1" w:rsidP="007D7FA1">
      <w:pPr>
        <w:ind w:firstLine="1440"/>
        <w:rPr>
          <w:rFonts w:ascii="Bookman Old Style" w:hAnsi="Bookman Old Style"/>
        </w:rPr>
      </w:pPr>
    </w:p>
    <w:p w:rsidR="007D7FA1" w:rsidRDefault="007D7FA1" w:rsidP="007D7FA1">
      <w:pPr>
        <w:rPr>
          <w:rFonts w:ascii="Bookman Old Style" w:hAnsi="Bookman Old Style"/>
        </w:rPr>
      </w:pPr>
    </w:p>
    <w:p w:rsidR="007D7FA1" w:rsidRDefault="007D7FA1" w:rsidP="007D7FA1">
      <w:pPr>
        <w:ind w:firstLine="1440"/>
        <w:rPr>
          <w:rFonts w:ascii="Bookman Old Style" w:hAnsi="Bookman Old Style"/>
        </w:rPr>
      </w:pPr>
    </w:p>
    <w:p w:rsidR="007D7FA1" w:rsidRDefault="007D7FA1" w:rsidP="007D7FA1">
      <w:pPr>
        <w:jc w:val="center"/>
        <w:outlineLvl w:val="0"/>
        <w:rPr>
          <w:rFonts w:ascii="Bookman Old Style" w:hAnsi="Bookman Old Style"/>
          <w:b/>
        </w:rPr>
      </w:pPr>
    </w:p>
    <w:p w:rsidR="007D7FA1" w:rsidRDefault="007D7FA1" w:rsidP="007D7FA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7D7FA1" w:rsidRDefault="007D7FA1" w:rsidP="007D7FA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7D7FA1" w:rsidRDefault="007D7FA1" w:rsidP="007D7FA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D7FA1" w:rsidRDefault="007D7FA1" w:rsidP="007D7FA1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A11" w:rsidRDefault="00192A11">
      <w:r>
        <w:separator/>
      </w:r>
    </w:p>
  </w:endnote>
  <w:endnote w:type="continuationSeparator" w:id="0">
    <w:p w:rsidR="00192A11" w:rsidRDefault="0019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A11" w:rsidRDefault="00192A11">
      <w:r>
        <w:separator/>
      </w:r>
    </w:p>
  </w:footnote>
  <w:footnote w:type="continuationSeparator" w:id="0">
    <w:p w:rsidR="00192A11" w:rsidRDefault="00192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2A11"/>
    <w:rsid w:val="001D1394"/>
    <w:rsid w:val="003D3AA8"/>
    <w:rsid w:val="004C67DE"/>
    <w:rsid w:val="007A68E5"/>
    <w:rsid w:val="007D7FA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D7F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D7FA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D7FA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7FA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