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6A" w:rsidRDefault="00F8336A" w:rsidP="00F8336A">
      <w:pPr>
        <w:pStyle w:val="Ttulo"/>
      </w:pPr>
      <w:bookmarkStart w:id="0" w:name="_GoBack"/>
      <w:bookmarkEnd w:id="0"/>
      <w:r>
        <w:t>INDICAÇÃO Nº              073       /12</w:t>
      </w:r>
    </w:p>
    <w:p w:rsidR="00F8336A" w:rsidRDefault="00F8336A" w:rsidP="00F8336A">
      <w:pPr>
        <w:jc w:val="center"/>
        <w:rPr>
          <w:rFonts w:ascii="Bookman Old Style" w:hAnsi="Bookman Old Style"/>
          <w:b/>
          <w:u w:val="single"/>
        </w:rPr>
      </w:pPr>
    </w:p>
    <w:p w:rsidR="00F8336A" w:rsidRDefault="00F8336A" w:rsidP="00F8336A">
      <w:pPr>
        <w:jc w:val="center"/>
        <w:rPr>
          <w:rFonts w:ascii="Bookman Old Style" w:hAnsi="Bookman Old Style"/>
          <w:b/>
          <w:u w:val="single"/>
        </w:rPr>
      </w:pPr>
    </w:p>
    <w:p w:rsidR="00F8336A" w:rsidRDefault="00F8336A" w:rsidP="00F8336A">
      <w:pPr>
        <w:jc w:val="center"/>
        <w:rPr>
          <w:rFonts w:ascii="Bookman Old Style" w:hAnsi="Bookman Old Style"/>
          <w:b/>
          <w:u w:val="single"/>
        </w:rPr>
      </w:pPr>
    </w:p>
    <w:p w:rsidR="00F8336A" w:rsidRDefault="00F8336A" w:rsidP="00F8336A">
      <w:pPr>
        <w:pStyle w:val="Recuodecorpodetexto"/>
      </w:pPr>
      <w:r>
        <w:t>“</w:t>
      </w:r>
      <w:r w:rsidRPr="00F748E5">
        <w:t>Instala</w:t>
      </w:r>
      <w:r>
        <w:t xml:space="preserve">r braço de iluminação em dois postes, localizados nas Ruas Juscelino Kubistchek de Oliveira e Aristides Bueno de Oliveira, próximos á passarela entre os Bairros Jardim dos Cedros e Jardim </w:t>
      </w:r>
      <w:proofErr w:type="spellStart"/>
      <w:r>
        <w:t>Gerivá</w:t>
      </w:r>
      <w:proofErr w:type="spellEnd"/>
      <w:r>
        <w:t>”.</w:t>
      </w:r>
    </w:p>
    <w:p w:rsidR="00F8336A" w:rsidRDefault="00F8336A" w:rsidP="00F8336A">
      <w:pPr>
        <w:ind w:left="1440" w:firstLine="3600"/>
        <w:jc w:val="both"/>
        <w:rPr>
          <w:rFonts w:ascii="Bookman Old Style" w:hAnsi="Bookman Old Style"/>
        </w:rPr>
      </w:pPr>
    </w:p>
    <w:p w:rsidR="00F8336A" w:rsidRDefault="00F8336A" w:rsidP="00F8336A">
      <w:pPr>
        <w:ind w:left="1440" w:firstLine="3600"/>
        <w:jc w:val="both"/>
        <w:rPr>
          <w:rFonts w:ascii="Bookman Old Style" w:hAnsi="Bookman Old Style"/>
        </w:rPr>
      </w:pPr>
    </w:p>
    <w:p w:rsidR="00F8336A" w:rsidRDefault="00F8336A" w:rsidP="00F8336A">
      <w:pPr>
        <w:ind w:left="1440" w:firstLine="3600"/>
        <w:jc w:val="both"/>
        <w:rPr>
          <w:rFonts w:ascii="Bookman Old Style" w:hAnsi="Bookman Old Style"/>
        </w:rPr>
      </w:pPr>
    </w:p>
    <w:p w:rsidR="00F8336A" w:rsidRDefault="00F8336A" w:rsidP="00F8336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1949FF">
        <w:rPr>
          <w:rFonts w:ascii="Bookman Old Style" w:hAnsi="Bookman Old Style"/>
        </w:rPr>
        <w:t xml:space="preserve">Municipal, na forma regimental, </w:t>
      </w:r>
      <w:r w:rsidRPr="00F748E5">
        <w:rPr>
          <w:rFonts w:ascii="Bookman Old Style" w:hAnsi="Bookman Old Style"/>
        </w:rPr>
        <w:t xml:space="preserve">determinar ao setor competente que tome providências no sentido de instalar </w:t>
      </w:r>
      <w:r w:rsidRPr="00326696">
        <w:rPr>
          <w:rFonts w:ascii="Bookman Old Style" w:hAnsi="Bookman Old Style"/>
        </w:rPr>
        <w:t>braço de iluminação em dois postes, localizados nas Ruas Juscelino Kubistchek de Oliveira e Aristides Bueno de Oliveira, próximos á passarela entre os Bair</w:t>
      </w:r>
      <w:r>
        <w:rPr>
          <w:rFonts w:ascii="Bookman Old Style" w:hAnsi="Bookman Old Style"/>
        </w:rPr>
        <w:t xml:space="preserve">ros Jardim dos Cedros e Jardim </w:t>
      </w:r>
      <w:proofErr w:type="spellStart"/>
      <w:r>
        <w:rPr>
          <w:rFonts w:ascii="Bookman Old Style" w:hAnsi="Bookman Old Style"/>
        </w:rPr>
        <w:t>G</w:t>
      </w:r>
      <w:r w:rsidRPr="00326696">
        <w:rPr>
          <w:rFonts w:ascii="Bookman Old Style" w:hAnsi="Bookman Old Style"/>
        </w:rPr>
        <w:t>erivá</w:t>
      </w:r>
      <w:proofErr w:type="spellEnd"/>
      <w:r>
        <w:rPr>
          <w:rFonts w:ascii="Bookman Old Style" w:hAnsi="Bookman Old Style"/>
        </w:rPr>
        <w:t>.</w:t>
      </w:r>
    </w:p>
    <w:p w:rsidR="00F8336A" w:rsidRDefault="00F8336A" w:rsidP="00F8336A">
      <w:pPr>
        <w:jc w:val="center"/>
        <w:rPr>
          <w:rFonts w:ascii="Bookman Old Style" w:hAnsi="Bookman Old Style"/>
          <w:b/>
        </w:rPr>
      </w:pPr>
    </w:p>
    <w:p w:rsidR="00F8336A" w:rsidRDefault="00F8336A" w:rsidP="00F8336A">
      <w:pPr>
        <w:jc w:val="center"/>
        <w:rPr>
          <w:rFonts w:ascii="Bookman Old Style" w:hAnsi="Bookman Old Style"/>
          <w:b/>
        </w:rPr>
      </w:pPr>
    </w:p>
    <w:p w:rsidR="00F8336A" w:rsidRDefault="00F8336A" w:rsidP="00F8336A">
      <w:pPr>
        <w:jc w:val="center"/>
        <w:rPr>
          <w:rFonts w:ascii="Bookman Old Style" w:hAnsi="Bookman Old Style"/>
          <w:b/>
        </w:rPr>
      </w:pPr>
    </w:p>
    <w:p w:rsidR="00F8336A" w:rsidRDefault="00F8336A" w:rsidP="00F8336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8336A" w:rsidRDefault="00F8336A" w:rsidP="00F8336A">
      <w:pPr>
        <w:jc w:val="center"/>
        <w:rPr>
          <w:rFonts w:ascii="Bookman Old Style" w:hAnsi="Bookman Old Style"/>
          <w:b/>
        </w:rPr>
      </w:pPr>
    </w:p>
    <w:p w:rsidR="00F8336A" w:rsidRDefault="00F8336A" w:rsidP="00F8336A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Estes postes não possuem braço de iluminação. Não possui claridade, oferecendo insegurança para aqueles que transitam pelo local à noite e pelos moradores da região, pois é </w:t>
      </w:r>
      <w:proofErr w:type="spellStart"/>
      <w:r>
        <w:rPr>
          <w:rFonts w:ascii="Bookman Old Style" w:hAnsi="Bookman Old Style"/>
        </w:rPr>
        <w:t>frequentado</w:t>
      </w:r>
      <w:proofErr w:type="spellEnd"/>
      <w:r>
        <w:rPr>
          <w:rFonts w:ascii="Bookman Old Style" w:hAnsi="Bookman Old Style"/>
        </w:rPr>
        <w:t xml:space="preserve"> por pessoas estranhas para consumo de drogas e atos ilícitos. </w:t>
      </w:r>
    </w:p>
    <w:p w:rsidR="00F8336A" w:rsidRDefault="00F8336A" w:rsidP="00F8336A">
      <w:pPr>
        <w:ind w:firstLine="1440"/>
        <w:jc w:val="both"/>
        <w:rPr>
          <w:rFonts w:ascii="Bookman Old Style" w:hAnsi="Bookman Old Style"/>
        </w:rPr>
      </w:pPr>
    </w:p>
    <w:p w:rsidR="00F8336A" w:rsidRDefault="00F8336A" w:rsidP="00F8336A">
      <w:pPr>
        <w:ind w:firstLine="1440"/>
        <w:jc w:val="center"/>
        <w:rPr>
          <w:rFonts w:ascii="Bookman Old Style" w:hAnsi="Bookman Old Style"/>
          <w:b/>
        </w:rPr>
      </w:pPr>
    </w:p>
    <w:p w:rsidR="00F8336A" w:rsidRDefault="00F8336A" w:rsidP="00F8336A">
      <w:pPr>
        <w:ind w:firstLine="1440"/>
        <w:jc w:val="both"/>
        <w:rPr>
          <w:rFonts w:ascii="Bookman Old Style" w:hAnsi="Bookman Old Style"/>
        </w:rPr>
      </w:pPr>
    </w:p>
    <w:p w:rsidR="00F8336A" w:rsidRDefault="00F8336A" w:rsidP="00F8336A">
      <w:pPr>
        <w:ind w:firstLine="1440"/>
        <w:jc w:val="both"/>
        <w:rPr>
          <w:rFonts w:ascii="Bookman Old Style" w:hAnsi="Bookman Old Style"/>
        </w:rPr>
      </w:pPr>
    </w:p>
    <w:p w:rsidR="00F8336A" w:rsidRDefault="00F8336A" w:rsidP="00F8336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janeiro de 2012.</w:t>
      </w:r>
    </w:p>
    <w:p w:rsidR="00F8336A" w:rsidRDefault="00F8336A" w:rsidP="00F8336A">
      <w:pPr>
        <w:ind w:firstLine="1440"/>
        <w:rPr>
          <w:rFonts w:ascii="Bookman Old Style" w:hAnsi="Bookman Old Style"/>
        </w:rPr>
      </w:pPr>
    </w:p>
    <w:p w:rsidR="00F8336A" w:rsidRDefault="00F8336A" w:rsidP="00F8336A">
      <w:pPr>
        <w:rPr>
          <w:rFonts w:ascii="Bookman Old Style" w:hAnsi="Bookman Old Style"/>
        </w:rPr>
      </w:pPr>
    </w:p>
    <w:p w:rsidR="00F8336A" w:rsidRDefault="00F8336A" w:rsidP="00F8336A">
      <w:pPr>
        <w:ind w:firstLine="1440"/>
        <w:rPr>
          <w:rFonts w:ascii="Bookman Old Style" w:hAnsi="Bookman Old Style"/>
        </w:rPr>
      </w:pPr>
    </w:p>
    <w:p w:rsidR="00F8336A" w:rsidRDefault="00F8336A" w:rsidP="00F8336A">
      <w:pPr>
        <w:ind w:firstLine="1440"/>
        <w:rPr>
          <w:rFonts w:ascii="Bookman Old Style" w:hAnsi="Bookman Old Style"/>
        </w:rPr>
      </w:pPr>
    </w:p>
    <w:p w:rsidR="00F8336A" w:rsidRDefault="00F8336A" w:rsidP="00F8336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8336A" w:rsidRDefault="00F8336A" w:rsidP="00F8336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8336A" w:rsidRDefault="00F8336A" w:rsidP="00F8336A">
      <w:pPr>
        <w:ind w:firstLine="120"/>
        <w:jc w:val="center"/>
        <w:outlineLvl w:val="0"/>
        <w:rPr>
          <w:rFonts w:ascii="Bookman Old Style" w:hAnsi="Bookman Old Style"/>
        </w:rPr>
      </w:pPr>
    </w:p>
    <w:p w:rsidR="00F8336A" w:rsidRDefault="00F8336A" w:rsidP="00F8336A">
      <w:pPr>
        <w:ind w:firstLine="120"/>
        <w:jc w:val="center"/>
        <w:outlineLvl w:val="0"/>
        <w:rPr>
          <w:rFonts w:ascii="Bookman Old Style" w:hAnsi="Bookman Old Style"/>
        </w:rPr>
      </w:pPr>
    </w:p>
    <w:p w:rsidR="00F8336A" w:rsidRDefault="00F8336A" w:rsidP="00F8336A">
      <w:pPr>
        <w:ind w:firstLine="120"/>
        <w:jc w:val="center"/>
        <w:outlineLvl w:val="0"/>
        <w:rPr>
          <w:rFonts w:ascii="Bookman Old Style" w:hAnsi="Bookman Old Style"/>
        </w:rPr>
      </w:pPr>
    </w:p>
    <w:p w:rsidR="00F8336A" w:rsidRDefault="00F8336A" w:rsidP="00F8336A">
      <w:pPr>
        <w:ind w:firstLine="120"/>
        <w:jc w:val="center"/>
        <w:outlineLvl w:val="0"/>
        <w:rPr>
          <w:rFonts w:ascii="Bookman Old Style" w:hAnsi="Bookman Old Style"/>
        </w:rPr>
      </w:pPr>
    </w:p>
    <w:p w:rsidR="00F8336A" w:rsidRPr="007D7026" w:rsidRDefault="00F8336A" w:rsidP="00F8336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CC6" w:rsidRDefault="003B2CC6">
      <w:r>
        <w:separator/>
      </w:r>
    </w:p>
  </w:endnote>
  <w:endnote w:type="continuationSeparator" w:id="0">
    <w:p w:rsidR="003B2CC6" w:rsidRDefault="003B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CC6" w:rsidRDefault="003B2CC6">
      <w:r>
        <w:separator/>
      </w:r>
    </w:p>
  </w:footnote>
  <w:footnote w:type="continuationSeparator" w:id="0">
    <w:p w:rsidR="003B2CC6" w:rsidRDefault="003B2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2CC6"/>
    <w:rsid w:val="003D3AA8"/>
    <w:rsid w:val="004C67DE"/>
    <w:rsid w:val="009F196D"/>
    <w:rsid w:val="00A9035B"/>
    <w:rsid w:val="00CD613B"/>
    <w:rsid w:val="00ED198C"/>
    <w:rsid w:val="00F8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8336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8336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8336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8336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