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D4" w:rsidRDefault="005759D4" w:rsidP="005759D4">
      <w:pPr>
        <w:pStyle w:val="Ttulo"/>
      </w:pPr>
      <w:bookmarkStart w:id="0" w:name="_GoBack"/>
      <w:bookmarkEnd w:id="0"/>
      <w:r>
        <w:t>INDICAÇÃO Nº                              086     /12</w:t>
      </w:r>
    </w:p>
    <w:p w:rsidR="005759D4" w:rsidRDefault="005759D4" w:rsidP="005759D4">
      <w:pPr>
        <w:jc w:val="center"/>
        <w:rPr>
          <w:rFonts w:ascii="Bookman Old Style" w:hAnsi="Bookman Old Style"/>
          <w:b/>
          <w:u w:val="single"/>
        </w:rPr>
      </w:pPr>
    </w:p>
    <w:p w:rsidR="005759D4" w:rsidRDefault="005759D4" w:rsidP="005759D4">
      <w:pPr>
        <w:jc w:val="center"/>
        <w:rPr>
          <w:rFonts w:ascii="Bookman Old Style" w:hAnsi="Bookman Old Style"/>
          <w:b/>
          <w:u w:val="single"/>
        </w:rPr>
      </w:pPr>
    </w:p>
    <w:p w:rsidR="005759D4" w:rsidRDefault="005759D4" w:rsidP="005759D4">
      <w:pPr>
        <w:pStyle w:val="Recuodecorpodetexto"/>
        <w:ind w:left="4440"/>
      </w:pPr>
      <w:r>
        <w:t>“Colocação de 01 (um) caminhão de pedra número (01) um pedrisco na Rua Lindóia, na altura do número 295, no bairro Jardim Adélia”.</w:t>
      </w:r>
    </w:p>
    <w:p w:rsidR="005759D4" w:rsidRDefault="005759D4" w:rsidP="005759D4">
      <w:pPr>
        <w:ind w:left="1440" w:firstLine="3600"/>
        <w:jc w:val="both"/>
        <w:rPr>
          <w:rFonts w:ascii="Bookman Old Style" w:hAnsi="Bookman Old Style"/>
        </w:rPr>
      </w:pPr>
    </w:p>
    <w:p w:rsidR="005759D4" w:rsidRDefault="005759D4" w:rsidP="005759D4">
      <w:pPr>
        <w:ind w:left="1440" w:firstLine="3600"/>
        <w:jc w:val="both"/>
        <w:rPr>
          <w:rFonts w:ascii="Bookman Old Style" w:hAnsi="Bookman Old Style"/>
        </w:rPr>
      </w:pPr>
    </w:p>
    <w:p w:rsidR="005759D4" w:rsidRDefault="005759D4" w:rsidP="005759D4">
      <w:pPr>
        <w:ind w:left="1440" w:firstLine="3600"/>
        <w:jc w:val="both"/>
        <w:rPr>
          <w:rFonts w:ascii="Bookman Old Style" w:hAnsi="Bookman Old Style"/>
        </w:rPr>
      </w:pPr>
    </w:p>
    <w:p w:rsidR="005759D4" w:rsidRPr="00F96A3C" w:rsidRDefault="005759D4" w:rsidP="005759D4">
      <w:pPr>
        <w:ind w:left="1440" w:firstLine="3600"/>
        <w:jc w:val="both"/>
        <w:rPr>
          <w:rFonts w:ascii="Bookman Old Style" w:hAnsi="Bookman Old Style"/>
        </w:rPr>
      </w:pPr>
    </w:p>
    <w:p w:rsidR="005759D4" w:rsidRPr="00F96A3C" w:rsidRDefault="005759D4" w:rsidP="005759D4">
      <w:pPr>
        <w:ind w:firstLine="1440"/>
        <w:jc w:val="both"/>
        <w:rPr>
          <w:rFonts w:ascii="Bookman Old Style" w:hAnsi="Bookman Old Style"/>
          <w:b/>
        </w:rPr>
      </w:pPr>
      <w:r w:rsidRPr="00F96A3C">
        <w:rPr>
          <w:rFonts w:ascii="Bookman Old Style" w:hAnsi="Bookman Old Style"/>
          <w:b/>
          <w:bCs/>
        </w:rPr>
        <w:t>INDICA</w:t>
      </w:r>
      <w:r w:rsidRPr="00F96A3C">
        <w:rPr>
          <w:rFonts w:ascii="Bookman Old Style" w:hAnsi="Bookman Old Style"/>
        </w:rPr>
        <w:t xml:space="preserve"> ao Senhor Prefeito Municipal, na forma regimental, determinar ao setor competente que tome providências quant</w:t>
      </w:r>
      <w:r>
        <w:rPr>
          <w:rFonts w:ascii="Bookman Old Style" w:hAnsi="Bookman Old Style"/>
        </w:rPr>
        <w:t>o à</w:t>
      </w:r>
      <w:r w:rsidRPr="00F96A3C">
        <w:rPr>
          <w:rFonts w:ascii="Bookman Old Style" w:hAnsi="Bookman Old Style"/>
        </w:rPr>
        <w:t xml:space="preserve"> colocação</w:t>
      </w:r>
      <w:r>
        <w:rPr>
          <w:rFonts w:ascii="Bookman Old Style" w:hAnsi="Bookman Old Style"/>
        </w:rPr>
        <w:t xml:space="preserve"> de </w:t>
      </w:r>
      <w:r w:rsidRPr="001E2A9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1</w:t>
      </w:r>
      <w:r w:rsidRPr="001E2A96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um</w:t>
      </w:r>
      <w:r w:rsidRPr="001E2A96">
        <w:rPr>
          <w:rFonts w:ascii="Bookman Old Style" w:hAnsi="Bookman Old Style"/>
        </w:rPr>
        <w:t>) caminh</w:t>
      </w:r>
      <w:r>
        <w:rPr>
          <w:rFonts w:ascii="Bookman Old Style" w:hAnsi="Bookman Old Style"/>
        </w:rPr>
        <w:t>ão</w:t>
      </w:r>
      <w:r w:rsidRPr="001E2A9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pedrisco</w:t>
      </w:r>
      <w:r w:rsidRPr="001E2A96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Lindóia</w:t>
      </w:r>
      <w:r w:rsidRPr="001E2A9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na altura do número 295, </w:t>
      </w:r>
      <w:r w:rsidRPr="001E2A96">
        <w:rPr>
          <w:rFonts w:ascii="Bookman Old Style" w:hAnsi="Bookman Old Style"/>
        </w:rPr>
        <w:t xml:space="preserve">no bairro Jardim </w:t>
      </w:r>
      <w:r>
        <w:rPr>
          <w:rFonts w:ascii="Bookman Old Style" w:hAnsi="Bookman Old Style"/>
        </w:rPr>
        <w:t>Adélia</w:t>
      </w:r>
      <w:r w:rsidRPr="001E2A96">
        <w:rPr>
          <w:rFonts w:ascii="Bookman Old Style" w:hAnsi="Bookman Old Style"/>
        </w:rPr>
        <w:t>.</w:t>
      </w:r>
    </w:p>
    <w:p w:rsidR="005759D4" w:rsidRPr="00F96A3C" w:rsidRDefault="005759D4" w:rsidP="005759D4">
      <w:pPr>
        <w:jc w:val="center"/>
        <w:rPr>
          <w:rFonts w:ascii="Bookman Old Style" w:hAnsi="Bookman Old Style"/>
          <w:b/>
        </w:rPr>
      </w:pPr>
    </w:p>
    <w:p w:rsidR="005759D4" w:rsidRDefault="005759D4" w:rsidP="005759D4">
      <w:pPr>
        <w:jc w:val="center"/>
        <w:rPr>
          <w:rFonts w:ascii="Bookman Old Style" w:hAnsi="Bookman Old Style"/>
          <w:b/>
        </w:rPr>
      </w:pPr>
    </w:p>
    <w:p w:rsidR="005759D4" w:rsidRDefault="005759D4" w:rsidP="005759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59D4" w:rsidRDefault="005759D4" w:rsidP="005759D4">
      <w:pPr>
        <w:jc w:val="center"/>
        <w:rPr>
          <w:rFonts w:ascii="Bookman Old Style" w:hAnsi="Bookman Old Style"/>
          <w:b/>
        </w:rPr>
      </w:pPr>
    </w:p>
    <w:p w:rsidR="005759D4" w:rsidRDefault="005759D4" w:rsidP="005759D4">
      <w:pPr>
        <w:jc w:val="center"/>
        <w:rPr>
          <w:rFonts w:ascii="Bookman Old Style" w:hAnsi="Bookman Old Style"/>
          <w:b/>
        </w:rPr>
      </w:pPr>
    </w:p>
    <w:p w:rsidR="005759D4" w:rsidRDefault="005759D4" w:rsidP="005759D4">
      <w:pPr>
        <w:jc w:val="center"/>
        <w:rPr>
          <w:rFonts w:ascii="Bookman Old Style" w:hAnsi="Bookman Old Style"/>
          <w:b/>
        </w:rPr>
      </w:pPr>
    </w:p>
    <w:p w:rsidR="005759D4" w:rsidRDefault="005759D4" w:rsidP="005759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Sr Gerson Guedes procurou este Vereador cobrando providências no sentido de proceder à possibilidade de ceder 1 (um) caminhão de pedrisco, na Rua Lindóia, na altura do número 295, no Jardim Adélia, sendo que, neste local existe um lote onde será usada esta pedra, e o solicitante não tem condições financeira para adquirir este material. </w:t>
      </w:r>
    </w:p>
    <w:p w:rsidR="005759D4" w:rsidRDefault="005759D4" w:rsidP="005759D4">
      <w:pPr>
        <w:ind w:firstLine="1440"/>
        <w:jc w:val="both"/>
        <w:rPr>
          <w:rFonts w:ascii="Bookman Old Style" w:hAnsi="Bookman Old Style"/>
        </w:rPr>
      </w:pPr>
    </w:p>
    <w:p w:rsidR="005759D4" w:rsidRDefault="005759D4" w:rsidP="005759D4">
      <w:pPr>
        <w:ind w:firstLine="1440"/>
        <w:outlineLvl w:val="0"/>
        <w:rPr>
          <w:rFonts w:ascii="Bookman Old Style" w:hAnsi="Bookman Old Style"/>
        </w:rPr>
      </w:pPr>
    </w:p>
    <w:p w:rsidR="005759D4" w:rsidRPr="008E5B26" w:rsidRDefault="005759D4" w:rsidP="005759D4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5759D4" w:rsidRPr="008E5B26" w:rsidRDefault="005759D4" w:rsidP="005759D4">
      <w:pPr>
        <w:jc w:val="center"/>
        <w:rPr>
          <w:rFonts w:ascii="Bookman Old Style" w:hAnsi="Bookman Old Style"/>
          <w:sz w:val="22"/>
          <w:szCs w:val="22"/>
        </w:rPr>
      </w:pPr>
      <w:r w:rsidRPr="008E5B26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8E5B26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8E5B26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20</w:t>
      </w:r>
      <w:r w:rsidRPr="008E5B26">
        <w:rPr>
          <w:rFonts w:ascii="Bookman Old Style" w:hAnsi="Bookman Old Style"/>
          <w:sz w:val="22"/>
          <w:szCs w:val="22"/>
        </w:rPr>
        <w:t xml:space="preserve"> de dezembro de 2011.</w:t>
      </w:r>
    </w:p>
    <w:p w:rsidR="005759D4" w:rsidRDefault="005759D4" w:rsidP="005759D4">
      <w:pPr>
        <w:rPr>
          <w:rFonts w:ascii="Bookman Old Style" w:hAnsi="Bookman Old Style"/>
        </w:rPr>
      </w:pPr>
    </w:p>
    <w:p w:rsidR="005759D4" w:rsidRDefault="005759D4" w:rsidP="005759D4">
      <w:pPr>
        <w:ind w:firstLine="1440"/>
        <w:rPr>
          <w:rFonts w:ascii="Bookman Old Style" w:hAnsi="Bookman Old Style"/>
        </w:rPr>
      </w:pPr>
    </w:p>
    <w:p w:rsidR="005759D4" w:rsidRDefault="005759D4" w:rsidP="005759D4">
      <w:pPr>
        <w:ind w:firstLine="1440"/>
        <w:rPr>
          <w:rFonts w:ascii="Bookman Old Style" w:hAnsi="Bookman Old Style"/>
        </w:rPr>
      </w:pPr>
    </w:p>
    <w:p w:rsidR="005759D4" w:rsidRDefault="005759D4" w:rsidP="005759D4">
      <w:pPr>
        <w:jc w:val="center"/>
        <w:outlineLvl w:val="0"/>
        <w:rPr>
          <w:rFonts w:ascii="Bookman Old Style" w:hAnsi="Bookman Old Style"/>
          <w:b/>
        </w:rPr>
      </w:pPr>
    </w:p>
    <w:p w:rsidR="005759D4" w:rsidRDefault="005759D4" w:rsidP="005759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5759D4" w:rsidRDefault="005759D4" w:rsidP="005759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5759D4" w:rsidRDefault="005759D4" w:rsidP="005759D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759D4" w:rsidRDefault="005759D4" w:rsidP="005759D4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B5" w:rsidRDefault="00FA5BB5">
      <w:r>
        <w:separator/>
      </w:r>
    </w:p>
  </w:endnote>
  <w:endnote w:type="continuationSeparator" w:id="0">
    <w:p w:rsidR="00FA5BB5" w:rsidRDefault="00F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B5" w:rsidRDefault="00FA5BB5">
      <w:r>
        <w:separator/>
      </w:r>
    </w:p>
  </w:footnote>
  <w:footnote w:type="continuationSeparator" w:id="0">
    <w:p w:rsidR="00FA5BB5" w:rsidRDefault="00FA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1251"/>
    <w:rsid w:val="004C67DE"/>
    <w:rsid w:val="005759D4"/>
    <w:rsid w:val="009F196D"/>
    <w:rsid w:val="00A9035B"/>
    <w:rsid w:val="00CD613B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759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759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759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59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