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2BD" w:rsidRDefault="00A662BD" w:rsidP="00A662BD">
      <w:bookmarkStart w:id="0" w:name="_GoBack"/>
      <w:bookmarkEnd w:id="0"/>
    </w:p>
    <w:p w:rsidR="00A662BD" w:rsidRPr="00EF57D2" w:rsidRDefault="00A662BD" w:rsidP="00A662BD">
      <w:pPr>
        <w:rPr>
          <w:rFonts w:ascii="Bookman Old Style" w:hAnsi="Bookman Old Style"/>
        </w:rPr>
      </w:pPr>
    </w:p>
    <w:p w:rsidR="00A662BD" w:rsidRPr="00EF57D2" w:rsidRDefault="00A662BD" w:rsidP="00A662BD">
      <w:pPr>
        <w:rPr>
          <w:rFonts w:ascii="Bookman Old Style" w:hAnsi="Bookman Old Style"/>
        </w:rPr>
      </w:pPr>
    </w:p>
    <w:p w:rsidR="00A662BD" w:rsidRPr="00EF57D2" w:rsidRDefault="00A662BD" w:rsidP="00A662BD">
      <w:pPr>
        <w:pStyle w:val="Ttulo"/>
        <w:spacing w:line="480" w:lineRule="auto"/>
      </w:pPr>
      <w:r w:rsidRPr="00EF57D2">
        <w:t xml:space="preserve">INDICAÇÃO N° </w:t>
      </w:r>
      <w:r>
        <w:t>222</w:t>
      </w:r>
      <w:r w:rsidRPr="00EF57D2">
        <w:t xml:space="preserve"> /12</w:t>
      </w:r>
    </w:p>
    <w:p w:rsidR="00A662BD" w:rsidRPr="00EF57D2" w:rsidRDefault="00A662BD" w:rsidP="00A662BD">
      <w:pPr>
        <w:spacing w:line="480" w:lineRule="auto"/>
        <w:rPr>
          <w:rFonts w:ascii="Bookman Old Style" w:hAnsi="Bookman Old Style" w:cs="Arial"/>
          <w:color w:val="000000"/>
        </w:rPr>
      </w:pPr>
    </w:p>
    <w:p w:rsidR="00A662BD" w:rsidRPr="00EF57D2" w:rsidRDefault="00A662BD" w:rsidP="00A662BD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Instalação com a máxima urgência de semáforos na Avenida da Indústria nos principais cruzamentos com a Avenida São Paulo”.</w:t>
      </w:r>
    </w:p>
    <w:p w:rsidR="00A662BD" w:rsidRPr="00EF57D2" w:rsidRDefault="00A662BD" w:rsidP="00A662BD">
      <w:pPr>
        <w:pStyle w:val="Recuodecorpodetexto"/>
        <w:spacing w:line="480" w:lineRule="auto"/>
        <w:rPr>
          <w:rFonts w:cs="Arial"/>
          <w:color w:val="000000"/>
        </w:rPr>
      </w:pPr>
    </w:p>
    <w:p w:rsidR="00A662BD" w:rsidRPr="00EF57D2" w:rsidRDefault="00A662BD" w:rsidP="00A662BD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A662BD" w:rsidRDefault="00A662BD" w:rsidP="00A662BD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</w:t>
      </w:r>
      <w:r>
        <w:rPr>
          <w:rFonts w:cs="Arial"/>
        </w:rPr>
        <w:t>para que proceda instalação de semáforos na Avenida da Indústria nos principais cruzamentos com a Avenida São Paulo com a maior urgência possível.</w:t>
      </w:r>
    </w:p>
    <w:p w:rsidR="00A662BD" w:rsidRDefault="00A662BD" w:rsidP="00A662BD">
      <w:pPr>
        <w:pStyle w:val="Recuodecorpodetexto"/>
        <w:spacing w:line="480" w:lineRule="auto"/>
        <w:ind w:left="0" w:firstLine="1440"/>
        <w:rPr>
          <w:rFonts w:cs="Arial"/>
        </w:rPr>
      </w:pPr>
      <w:r w:rsidRPr="00BD088E">
        <w:rPr>
          <w:rFonts w:cs="Arial"/>
          <w:u w:val="single"/>
        </w:rPr>
        <w:t>Justificativa</w:t>
      </w:r>
      <w:r>
        <w:rPr>
          <w:rFonts w:cs="Arial"/>
        </w:rPr>
        <w:t xml:space="preserve">: Reiterando indicações anteriores e reforçando pedidos de munícipes, é necessária a devida instalação dos semáforos nos locais citados, já que continuam ocorrendo acidentes </w:t>
      </w:r>
      <w:proofErr w:type="spellStart"/>
      <w:r>
        <w:rPr>
          <w:rFonts w:cs="Arial"/>
        </w:rPr>
        <w:t>frequentes</w:t>
      </w:r>
      <w:proofErr w:type="spellEnd"/>
      <w:r>
        <w:rPr>
          <w:rFonts w:cs="Arial"/>
        </w:rPr>
        <w:t xml:space="preserve"> naquela região da cidade.</w:t>
      </w:r>
    </w:p>
    <w:p w:rsidR="00A662BD" w:rsidRDefault="00A662BD" w:rsidP="00A662BD">
      <w:pPr>
        <w:pStyle w:val="Recuodecorpodetexto"/>
        <w:spacing w:line="480" w:lineRule="auto"/>
        <w:ind w:left="0" w:firstLine="1440"/>
        <w:rPr>
          <w:rFonts w:cs="Arial"/>
        </w:rPr>
      </w:pPr>
    </w:p>
    <w:p w:rsidR="00A662BD" w:rsidRPr="00EF57D2" w:rsidRDefault="00A662BD" w:rsidP="00A662BD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27</w:t>
      </w:r>
      <w:r w:rsidRPr="00EF57D2">
        <w:rPr>
          <w:rFonts w:cs="Arial"/>
        </w:rPr>
        <w:t xml:space="preserve"> de Janeiro de 2012.</w:t>
      </w:r>
    </w:p>
    <w:p w:rsidR="00A662BD" w:rsidRPr="00EF57D2" w:rsidRDefault="00A662BD" w:rsidP="00A662BD">
      <w:pPr>
        <w:jc w:val="both"/>
        <w:rPr>
          <w:rFonts w:ascii="Bookman Old Style" w:hAnsi="Bookman Old Style"/>
        </w:rPr>
      </w:pPr>
    </w:p>
    <w:p w:rsidR="00A662BD" w:rsidRPr="00EF57D2" w:rsidRDefault="00A662BD" w:rsidP="00A662BD">
      <w:pPr>
        <w:jc w:val="both"/>
        <w:rPr>
          <w:rFonts w:ascii="Bookman Old Style" w:hAnsi="Bookman Old Style"/>
        </w:rPr>
      </w:pPr>
    </w:p>
    <w:p w:rsidR="00A662BD" w:rsidRPr="00EF57D2" w:rsidRDefault="00A662BD" w:rsidP="00A662BD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A662BD" w:rsidRPr="00EF57D2" w:rsidRDefault="00A662BD" w:rsidP="00A662BD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sectPr w:rsidR="00A662BD" w:rsidRPr="00EF57D2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407" w:rsidRDefault="00C27407">
      <w:r>
        <w:separator/>
      </w:r>
    </w:p>
  </w:endnote>
  <w:endnote w:type="continuationSeparator" w:id="0">
    <w:p w:rsidR="00C27407" w:rsidRDefault="00C2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407" w:rsidRDefault="00C27407">
      <w:r>
        <w:separator/>
      </w:r>
    </w:p>
  </w:footnote>
  <w:footnote w:type="continuationSeparator" w:id="0">
    <w:p w:rsidR="00C27407" w:rsidRDefault="00C27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F36A6"/>
    <w:rsid w:val="009F196D"/>
    <w:rsid w:val="00A662BD"/>
    <w:rsid w:val="00A9035B"/>
    <w:rsid w:val="00C2740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A662BD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A662BD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A662BD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62BD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A662BD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A662BD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A662B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62BD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