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34" w:rsidRPr="00EB2D34" w:rsidRDefault="00EB2D34" w:rsidP="00EB2D34">
      <w:pPr>
        <w:pStyle w:val="Ttulo"/>
        <w:rPr>
          <w:sz w:val="23"/>
          <w:szCs w:val="23"/>
        </w:rPr>
      </w:pPr>
      <w:bookmarkStart w:id="0" w:name="_GoBack"/>
      <w:bookmarkEnd w:id="0"/>
      <w:r w:rsidRPr="00EB2D34">
        <w:rPr>
          <w:sz w:val="23"/>
          <w:szCs w:val="23"/>
        </w:rPr>
        <w:t>INDICAÇÃO Nº  517  /2012</w:t>
      </w:r>
    </w:p>
    <w:p w:rsidR="00EB2D34" w:rsidRPr="00EB2D34" w:rsidRDefault="00EB2D34" w:rsidP="00EB2D3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B2D34" w:rsidRPr="00EB2D34" w:rsidRDefault="00EB2D34" w:rsidP="00EB2D3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B2D34" w:rsidRPr="00EB2D34" w:rsidRDefault="00EB2D34" w:rsidP="00EB2D3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B2D34" w:rsidRPr="00EB2D34" w:rsidRDefault="00EB2D34" w:rsidP="00EB2D34">
      <w:pPr>
        <w:pStyle w:val="Recuodecorpodetexto"/>
        <w:ind w:left="4248"/>
        <w:rPr>
          <w:sz w:val="23"/>
          <w:szCs w:val="23"/>
        </w:rPr>
      </w:pPr>
      <w:r w:rsidRPr="00EB2D34">
        <w:rPr>
          <w:sz w:val="23"/>
          <w:szCs w:val="23"/>
        </w:rPr>
        <w:t>“Recapeamento por toda a extensão de rua no Jardim Santa Rita de Cássia.”</w:t>
      </w:r>
    </w:p>
    <w:p w:rsidR="00EB2D34" w:rsidRPr="00EB2D34" w:rsidRDefault="00EB2D34" w:rsidP="00EB2D3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B2D34" w:rsidRPr="00EB2D34" w:rsidRDefault="00EB2D34" w:rsidP="00EB2D3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B2D34" w:rsidRPr="00EB2D34" w:rsidRDefault="00EB2D34" w:rsidP="00EB2D3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B2D34" w:rsidRPr="00EB2D34" w:rsidRDefault="00EB2D34" w:rsidP="00EB2D3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EB2D34">
        <w:rPr>
          <w:rFonts w:ascii="Bookman Old Style" w:hAnsi="Bookman Old Style"/>
          <w:b/>
          <w:bCs/>
          <w:sz w:val="23"/>
          <w:szCs w:val="23"/>
        </w:rPr>
        <w:t>INDICA</w:t>
      </w:r>
      <w:r w:rsidRPr="00EB2D3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o recapeamento por toda a extensão da Rua João da Silva Cristóvão, no Jardim Santa Rita de Cássia.</w:t>
      </w:r>
    </w:p>
    <w:p w:rsidR="00EB2D34" w:rsidRPr="00EB2D34" w:rsidRDefault="00EB2D34" w:rsidP="00EB2D3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B2D34" w:rsidRPr="00EB2D34" w:rsidRDefault="00EB2D34" w:rsidP="00EB2D3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B2D34" w:rsidRPr="00EB2D34" w:rsidRDefault="00EB2D34" w:rsidP="00EB2D34">
      <w:pPr>
        <w:jc w:val="center"/>
        <w:rPr>
          <w:rFonts w:ascii="Bookman Old Style" w:hAnsi="Bookman Old Style"/>
          <w:b/>
          <w:sz w:val="23"/>
          <w:szCs w:val="23"/>
        </w:rPr>
      </w:pPr>
      <w:r w:rsidRPr="00EB2D34">
        <w:rPr>
          <w:rFonts w:ascii="Bookman Old Style" w:hAnsi="Bookman Old Style"/>
          <w:b/>
          <w:sz w:val="23"/>
          <w:szCs w:val="23"/>
        </w:rPr>
        <w:t>Justificativa:</w:t>
      </w:r>
    </w:p>
    <w:p w:rsidR="00EB2D34" w:rsidRPr="00EB2D34" w:rsidRDefault="00EB2D34" w:rsidP="00EB2D3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B2D34" w:rsidRPr="00EB2D34" w:rsidRDefault="00EB2D34" w:rsidP="00EB2D3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B2D34" w:rsidRPr="00EB2D34" w:rsidRDefault="00EB2D34" w:rsidP="00EB2D34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B2D34" w:rsidRPr="00EB2D34" w:rsidRDefault="00EB2D34" w:rsidP="00EB2D34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EB2D34">
        <w:rPr>
          <w:rFonts w:ascii="Bookman Old Style" w:hAnsi="Bookman Old Style"/>
          <w:sz w:val="23"/>
          <w:szCs w:val="23"/>
        </w:rPr>
        <w:t xml:space="preserve">Existe reclamação de usuários da via acerca da quantidade de buracos presentes no local que está causando transtornos a motoristas, motociclistas e também ciclistas que trafegam pela rua, inclusive há relatos de que ciclistas sofreram quedas de pequena monta. </w:t>
      </w:r>
    </w:p>
    <w:p w:rsidR="00EB2D34" w:rsidRPr="00EB2D34" w:rsidRDefault="00EB2D34" w:rsidP="00EB2D3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B2D34" w:rsidRPr="00EB2D34" w:rsidRDefault="00EB2D34" w:rsidP="00EB2D3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B2D34" w:rsidRPr="00EB2D34" w:rsidRDefault="00EB2D34" w:rsidP="00EB2D3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B2D34" w:rsidRPr="00EB2D34" w:rsidRDefault="00EB2D34" w:rsidP="00EB2D3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B2D34" w:rsidRPr="00EB2D34" w:rsidRDefault="00EB2D34" w:rsidP="00EB2D3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B2D34">
        <w:rPr>
          <w:rFonts w:ascii="Bookman Old Style" w:hAnsi="Bookman Old Style"/>
          <w:sz w:val="23"/>
          <w:szCs w:val="23"/>
        </w:rPr>
        <w:t>Plenário “Dr. Tancredo Neves”, em 01 de março de 2012.</w:t>
      </w:r>
    </w:p>
    <w:p w:rsidR="00EB2D34" w:rsidRPr="00EB2D34" w:rsidRDefault="00EB2D34" w:rsidP="00EB2D34">
      <w:pPr>
        <w:ind w:firstLine="1440"/>
        <w:rPr>
          <w:rFonts w:ascii="Bookman Old Style" w:hAnsi="Bookman Old Style"/>
          <w:sz w:val="23"/>
          <w:szCs w:val="23"/>
        </w:rPr>
      </w:pPr>
    </w:p>
    <w:p w:rsidR="00EB2D34" w:rsidRPr="00EB2D34" w:rsidRDefault="00EB2D34" w:rsidP="00EB2D34">
      <w:pPr>
        <w:ind w:firstLine="1440"/>
        <w:rPr>
          <w:rFonts w:ascii="Bookman Old Style" w:hAnsi="Bookman Old Style"/>
          <w:sz w:val="23"/>
          <w:szCs w:val="23"/>
        </w:rPr>
      </w:pPr>
    </w:p>
    <w:p w:rsidR="00EB2D34" w:rsidRPr="00EB2D34" w:rsidRDefault="00EB2D34" w:rsidP="00EB2D34">
      <w:pPr>
        <w:rPr>
          <w:rFonts w:ascii="Bookman Old Style" w:hAnsi="Bookman Old Style"/>
          <w:sz w:val="23"/>
          <w:szCs w:val="23"/>
        </w:rPr>
      </w:pPr>
    </w:p>
    <w:p w:rsidR="00EB2D34" w:rsidRPr="00EB2D34" w:rsidRDefault="00EB2D34" w:rsidP="00EB2D34">
      <w:pPr>
        <w:ind w:firstLine="1440"/>
        <w:rPr>
          <w:rFonts w:ascii="Bookman Old Style" w:hAnsi="Bookman Old Style"/>
          <w:sz w:val="23"/>
          <w:szCs w:val="23"/>
        </w:rPr>
      </w:pPr>
    </w:p>
    <w:p w:rsidR="00EB2D34" w:rsidRPr="00EB2D34" w:rsidRDefault="00EB2D34" w:rsidP="00EB2D34">
      <w:pPr>
        <w:ind w:firstLine="1440"/>
        <w:rPr>
          <w:rFonts w:ascii="Bookman Old Style" w:hAnsi="Bookman Old Style"/>
          <w:sz w:val="23"/>
          <w:szCs w:val="23"/>
        </w:rPr>
      </w:pPr>
    </w:p>
    <w:p w:rsidR="00EB2D34" w:rsidRPr="00EB2D34" w:rsidRDefault="00EB2D34" w:rsidP="00EB2D3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EB2D34" w:rsidRPr="00EB2D34" w:rsidRDefault="00EB2D34" w:rsidP="00EB2D3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B2D34">
        <w:rPr>
          <w:rFonts w:ascii="Bookman Old Style" w:hAnsi="Bookman Old Style"/>
          <w:b/>
          <w:sz w:val="23"/>
          <w:szCs w:val="23"/>
        </w:rPr>
        <w:t>Danilo Godoy</w:t>
      </w:r>
    </w:p>
    <w:p w:rsidR="00EB2D34" w:rsidRPr="00EB2D34" w:rsidRDefault="00EB2D34" w:rsidP="00EB2D34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B2D34">
        <w:rPr>
          <w:rFonts w:ascii="Bookman Old Style" w:hAnsi="Bookman Old Style"/>
          <w:b/>
          <w:sz w:val="23"/>
          <w:szCs w:val="23"/>
        </w:rPr>
        <w:t>PP</w:t>
      </w:r>
    </w:p>
    <w:p w:rsidR="00EB2D34" w:rsidRPr="00EB2D34" w:rsidRDefault="00EB2D34" w:rsidP="00EB2D3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EB2D34">
        <w:rPr>
          <w:rFonts w:ascii="Bookman Old Style" w:hAnsi="Bookman Old Style"/>
          <w:sz w:val="23"/>
          <w:szCs w:val="23"/>
        </w:rPr>
        <w:t>-vereador-</w:t>
      </w:r>
    </w:p>
    <w:sectPr w:rsidR="00EB2D34" w:rsidRPr="00EB2D3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DA" w:rsidRDefault="008939DA">
      <w:r>
        <w:separator/>
      </w:r>
    </w:p>
  </w:endnote>
  <w:endnote w:type="continuationSeparator" w:id="0">
    <w:p w:rsidR="008939DA" w:rsidRDefault="0089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DA" w:rsidRDefault="008939DA">
      <w:r>
        <w:separator/>
      </w:r>
    </w:p>
  </w:footnote>
  <w:footnote w:type="continuationSeparator" w:id="0">
    <w:p w:rsidR="008939DA" w:rsidRDefault="00893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0C53"/>
    <w:rsid w:val="003D3AA8"/>
    <w:rsid w:val="004C67DE"/>
    <w:rsid w:val="008939DA"/>
    <w:rsid w:val="009F196D"/>
    <w:rsid w:val="00A9035B"/>
    <w:rsid w:val="00CD613B"/>
    <w:rsid w:val="00EB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2D3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B2D3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2D3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B2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