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B0" w:rsidRDefault="00813CB0" w:rsidP="00813CB0">
      <w:pPr>
        <w:pStyle w:val="Ttulo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3pt;margin-top:-110.7pt;width:531pt;height:100pt;z-index:-251658752">
            <v:imagedata r:id="rId6" o:title="papel timbrado word"/>
          </v:shape>
        </w:pict>
      </w:r>
    </w:p>
    <w:p w:rsidR="00813CB0" w:rsidRDefault="00813CB0" w:rsidP="00813CB0">
      <w:pPr>
        <w:pStyle w:val="Ttulo"/>
      </w:pPr>
      <w:r>
        <w:t>INDICAÇÃO Nº         531         /12</w:t>
      </w:r>
    </w:p>
    <w:p w:rsidR="00813CB0" w:rsidRDefault="00813CB0" w:rsidP="00813CB0">
      <w:pPr>
        <w:jc w:val="center"/>
        <w:rPr>
          <w:rFonts w:ascii="Bookman Old Style" w:hAnsi="Bookman Old Style"/>
          <w:b/>
          <w:u w:val="single"/>
        </w:rPr>
      </w:pPr>
    </w:p>
    <w:p w:rsidR="00813CB0" w:rsidRDefault="00813CB0" w:rsidP="00813CB0">
      <w:pPr>
        <w:jc w:val="center"/>
        <w:rPr>
          <w:rFonts w:ascii="Bookman Old Style" w:hAnsi="Bookman Old Style"/>
          <w:b/>
          <w:u w:val="single"/>
        </w:rPr>
      </w:pPr>
    </w:p>
    <w:p w:rsidR="00813CB0" w:rsidRDefault="00813CB0" w:rsidP="00813CB0">
      <w:pPr>
        <w:jc w:val="center"/>
        <w:rPr>
          <w:rFonts w:ascii="Bookman Old Style" w:hAnsi="Bookman Old Style"/>
          <w:b/>
          <w:u w:val="single"/>
        </w:rPr>
      </w:pPr>
    </w:p>
    <w:p w:rsidR="00813CB0" w:rsidRDefault="00813CB0" w:rsidP="00813CB0">
      <w:pPr>
        <w:pStyle w:val="Recuodecorpodetexto"/>
        <w:ind w:left="4440"/>
      </w:pPr>
      <w:r>
        <w:t>“Refazer o cascalhamento em uma área pública, localizada entre as Ruas da Batata e do Feijão, no Jardim Pérola”.</w:t>
      </w:r>
    </w:p>
    <w:p w:rsidR="00813CB0" w:rsidRDefault="00813CB0" w:rsidP="00813CB0">
      <w:pPr>
        <w:ind w:left="1440" w:firstLine="3600"/>
        <w:jc w:val="both"/>
        <w:rPr>
          <w:rFonts w:ascii="Bookman Old Style" w:hAnsi="Bookman Old Style"/>
        </w:rPr>
      </w:pPr>
    </w:p>
    <w:p w:rsidR="00813CB0" w:rsidRDefault="00813CB0" w:rsidP="00813CB0">
      <w:pPr>
        <w:ind w:left="1440" w:firstLine="3600"/>
        <w:jc w:val="both"/>
        <w:rPr>
          <w:rFonts w:ascii="Bookman Old Style" w:hAnsi="Bookman Old Style"/>
        </w:rPr>
      </w:pPr>
    </w:p>
    <w:p w:rsidR="00813CB0" w:rsidRDefault="00813CB0" w:rsidP="00813CB0">
      <w:pPr>
        <w:ind w:left="1440" w:firstLine="3600"/>
        <w:jc w:val="both"/>
        <w:rPr>
          <w:rFonts w:ascii="Bookman Old Style" w:hAnsi="Bookman Old Style"/>
        </w:rPr>
      </w:pPr>
    </w:p>
    <w:p w:rsidR="00813CB0" w:rsidRPr="004A6752" w:rsidRDefault="00813CB0" w:rsidP="00813CB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</w:t>
      </w:r>
      <w:r w:rsidRPr="00076FF5">
        <w:rPr>
          <w:rFonts w:ascii="Bookman Old Style" w:hAnsi="Bookman Old Style"/>
        </w:rPr>
        <w:t xml:space="preserve">o Municipal, na forma regimental, determinar ao setor competente que tome </w:t>
      </w:r>
      <w:r w:rsidRPr="004A6752">
        <w:rPr>
          <w:rFonts w:ascii="Bookman Old Style" w:hAnsi="Bookman Old Style"/>
        </w:rPr>
        <w:t xml:space="preserve">providências </w:t>
      </w:r>
      <w:r>
        <w:rPr>
          <w:rFonts w:ascii="Bookman Old Style" w:hAnsi="Bookman Old Style"/>
        </w:rPr>
        <w:t>no sentido de</w:t>
      </w:r>
      <w:r w:rsidRPr="004A6752">
        <w:rPr>
          <w:rFonts w:ascii="Bookman Old Style" w:hAnsi="Bookman Old Style"/>
        </w:rPr>
        <w:t xml:space="preserve"> refazer o cascalhamento em uma área pública, localizada entre as Ruas da Batata e do Feijão, no Jardim Pérola.</w:t>
      </w:r>
    </w:p>
    <w:p w:rsidR="00813CB0" w:rsidRDefault="00813CB0" w:rsidP="00813CB0">
      <w:pPr>
        <w:jc w:val="center"/>
        <w:rPr>
          <w:rFonts w:ascii="Bookman Old Style" w:hAnsi="Bookman Old Style"/>
          <w:b/>
        </w:rPr>
      </w:pPr>
    </w:p>
    <w:p w:rsidR="00813CB0" w:rsidRDefault="00813CB0" w:rsidP="00813CB0">
      <w:pPr>
        <w:jc w:val="center"/>
        <w:rPr>
          <w:rFonts w:ascii="Bookman Old Style" w:hAnsi="Bookman Old Style"/>
          <w:b/>
        </w:rPr>
      </w:pPr>
    </w:p>
    <w:p w:rsidR="00813CB0" w:rsidRDefault="00813CB0" w:rsidP="00813CB0">
      <w:pPr>
        <w:jc w:val="center"/>
        <w:rPr>
          <w:rFonts w:ascii="Bookman Old Style" w:hAnsi="Bookman Old Style"/>
          <w:b/>
        </w:rPr>
      </w:pPr>
    </w:p>
    <w:p w:rsidR="00813CB0" w:rsidRDefault="00813CB0" w:rsidP="00813CB0">
      <w:pPr>
        <w:jc w:val="center"/>
        <w:rPr>
          <w:rFonts w:ascii="Bookman Old Style" w:hAnsi="Bookman Old Style"/>
          <w:b/>
        </w:rPr>
      </w:pPr>
    </w:p>
    <w:p w:rsidR="00813CB0" w:rsidRDefault="00813CB0" w:rsidP="00813CB0">
      <w:pPr>
        <w:jc w:val="center"/>
        <w:rPr>
          <w:rFonts w:ascii="Bookman Old Style" w:hAnsi="Bookman Old Style"/>
          <w:b/>
        </w:rPr>
      </w:pPr>
    </w:p>
    <w:p w:rsidR="00813CB0" w:rsidRDefault="00813CB0" w:rsidP="00813CB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13CB0" w:rsidRDefault="00813CB0" w:rsidP="00813CB0">
      <w:pPr>
        <w:jc w:val="center"/>
        <w:rPr>
          <w:rFonts w:ascii="Bookman Old Style" w:hAnsi="Bookman Old Style"/>
          <w:b/>
        </w:rPr>
      </w:pPr>
    </w:p>
    <w:p w:rsidR="00813CB0" w:rsidRPr="00C4775E" w:rsidRDefault="00813CB0" w:rsidP="00813CB0">
      <w:pPr>
        <w:pStyle w:val="Recuodecorpodetexto2"/>
        <w:ind w:firstLine="1416"/>
        <w:rPr>
          <w:b/>
        </w:rPr>
      </w:pPr>
      <w:r>
        <w:t>Esta área recebeu o cascalho há algum tempo, porém, por decorrência do tempo, a área já está coberta de mato e o cascalhamento não existe mais. O local é utilizado como estacionamento.</w:t>
      </w:r>
    </w:p>
    <w:p w:rsidR="00813CB0" w:rsidRDefault="00813CB0" w:rsidP="00813CB0">
      <w:pPr>
        <w:ind w:firstLine="1440"/>
        <w:jc w:val="both"/>
        <w:rPr>
          <w:rFonts w:ascii="Bookman Old Style" w:hAnsi="Bookman Old Style"/>
        </w:rPr>
      </w:pPr>
    </w:p>
    <w:p w:rsidR="00813CB0" w:rsidRDefault="00813CB0" w:rsidP="00813CB0">
      <w:pPr>
        <w:ind w:firstLine="1440"/>
        <w:jc w:val="both"/>
        <w:rPr>
          <w:rFonts w:ascii="Bookman Old Style" w:hAnsi="Bookman Old Style"/>
        </w:rPr>
      </w:pPr>
    </w:p>
    <w:p w:rsidR="00813CB0" w:rsidRDefault="00813CB0" w:rsidP="00813CB0">
      <w:pPr>
        <w:ind w:firstLine="1440"/>
        <w:jc w:val="both"/>
        <w:rPr>
          <w:rFonts w:ascii="Bookman Old Style" w:hAnsi="Bookman Old Style"/>
        </w:rPr>
      </w:pPr>
    </w:p>
    <w:p w:rsidR="00813CB0" w:rsidRDefault="00813CB0" w:rsidP="00813CB0">
      <w:pPr>
        <w:ind w:firstLine="1440"/>
        <w:outlineLvl w:val="0"/>
        <w:rPr>
          <w:rFonts w:ascii="Bookman Old Style" w:hAnsi="Bookman Old Style"/>
        </w:rPr>
      </w:pPr>
    </w:p>
    <w:p w:rsidR="00813CB0" w:rsidRDefault="00813CB0" w:rsidP="00813CB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março de 2012.</w:t>
      </w:r>
    </w:p>
    <w:p w:rsidR="00813CB0" w:rsidRDefault="00813CB0" w:rsidP="00813CB0">
      <w:pPr>
        <w:ind w:firstLine="1440"/>
        <w:rPr>
          <w:rFonts w:ascii="Bookman Old Style" w:hAnsi="Bookman Old Style"/>
        </w:rPr>
      </w:pPr>
    </w:p>
    <w:p w:rsidR="00813CB0" w:rsidRDefault="00813CB0" w:rsidP="00813CB0">
      <w:pPr>
        <w:rPr>
          <w:rFonts w:ascii="Bookman Old Style" w:hAnsi="Bookman Old Style"/>
        </w:rPr>
      </w:pPr>
    </w:p>
    <w:p w:rsidR="00813CB0" w:rsidRDefault="00813CB0" w:rsidP="00813CB0">
      <w:pPr>
        <w:ind w:firstLine="1440"/>
        <w:rPr>
          <w:rFonts w:ascii="Bookman Old Style" w:hAnsi="Bookman Old Style"/>
        </w:rPr>
      </w:pPr>
    </w:p>
    <w:p w:rsidR="00813CB0" w:rsidRDefault="00813CB0" w:rsidP="00813CB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13CB0" w:rsidRDefault="00813CB0" w:rsidP="00813CB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13CB0" w:rsidRDefault="00813CB0" w:rsidP="00813CB0">
      <w:pPr>
        <w:ind w:firstLine="120"/>
        <w:jc w:val="center"/>
        <w:outlineLvl w:val="0"/>
        <w:rPr>
          <w:rFonts w:ascii="Bookman Old Style" w:hAnsi="Bookman Old Style"/>
        </w:rPr>
      </w:pPr>
    </w:p>
    <w:p w:rsidR="00813CB0" w:rsidRDefault="00813CB0" w:rsidP="00813CB0">
      <w:pPr>
        <w:ind w:firstLine="120"/>
        <w:jc w:val="center"/>
        <w:outlineLvl w:val="0"/>
        <w:rPr>
          <w:rFonts w:ascii="Bookman Old Style" w:hAnsi="Bookman Old Style"/>
        </w:rPr>
      </w:pPr>
    </w:p>
    <w:p w:rsidR="00813CB0" w:rsidRDefault="00813CB0" w:rsidP="00813CB0">
      <w:pPr>
        <w:ind w:firstLine="120"/>
        <w:jc w:val="center"/>
        <w:outlineLvl w:val="0"/>
        <w:rPr>
          <w:rFonts w:ascii="Bookman Old Style" w:hAnsi="Bookman Old Style"/>
        </w:rPr>
      </w:pPr>
    </w:p>
    <w:p w:rsidR="00813CB0" w:rsidRDefault="00813CB0" w:rsidP="00813CB0">
      <w:pPr>
        <w:ind w:firstLine="120"/>
        <w:jc w:val="center"/>
        <w:outlineLvl w:val="0"/>
        <w:rPr>
          <w:rFonts w:ascii="Bookman Old Style" w:hAnsi="Bookman Old Style"/>
        </w:rPr>
      </w:pPr>
    </w:p>
    <w:p w:rsidR="00813CB0" w:rsidRDefault="00813CB0" w:rsidP="00813CB0">
      <w:pPr>
        <w:ind w:firstLine="120"/>
        <w:jc w:val="center"/>
        <w:outlineLvl w:val="0"/>
        <w:rPr>
          <w:rFonts w:ascii="Bookman Old Style" w:hAnsi="Bookman Old Style"/>
        </w:rPr>
      </w:pPr>
    </w:p>
    <w:p w:rsidR="00813CB0" w:rsidRDefault="00813CB0" w:rsidP="00813CB0">
      <w:pPr>
        <w:ind w:firstLine="120"/>
        <w:jc w:val="center"/>
        <w:outlineLvl w:val="0"/>
        <w:rPr>
          <w:rFonts w:ascii="Bookman Old Style" w:hAnsi="Bookman Old Style"/>
        </w:rPr>
      </w:pPr>
    </w:p>
    <w:p w:rsidR="00813CB0" w:rsidRPr="006D679B" w:rsidRDefault="00813CB0" w:rsidP="00813CB0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CB" w:rsidRDefault="005B15CB">
      <w:r>
        <w:separator/>
      </w:r>
    </w:p>
  </w:endnote>
  <w:endnote w:type="continuationSeparator" w:id="0">
    <w:p w:rsidR="005B15CB" w:rsidRDefault="005B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CB" w:rsidRDefault="005B15CB">
      <w:r>
        <w:separator/>
      </w:r>
    </w:p>
  </w:footnote>
  <w:footnote w:type="continuationSeparator" w:id="0">
    <w:p w:rsidR="005B15CB" w:rsidRDefault="005B1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42B2"/>
    <w:rsid w:val="003D3AA8"/>
    <w:rsid w:val="004C67DE"/>
    <w:rsid w:val="005B15CB"/>
    <w:rsid w:val="00813CB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13CB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13CB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13CB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