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BF" w:rsidRPr="00C731BF" w:rsidRDefault="00C731BF" w:rsidP="00C731BF">
      <w:pPr>
        <w:pStyle w:val="Ttulo"/>
      </w:pPr>
      <w:bookmarkStart w:id="0" w:name="_GoBack"/>
      <w:bookmarkEnd w:id="0"/>
      <w:r w:rsidRPr="00C731BF">
        <w:t>INDICAÇÃO Nº 635/2012</w:t>
      </w:r>
    </w:p>
    <w:p w:rsidR="00C731BF" w:rsidRPr="00C731BF" w:rsidRDefault="00C731BF" w:rsidP="00C731B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731BF" w:rsidRPr="00C731BF" w:rsidRDefault="00C731BF" w:rsidP="00C731B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731BF" w:rsidRPr="00C731BF" w:rsidRDefault="00C731BF" w:rsidP="00C731B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731BF" w:rsidRPr="00C731BF" w:rsidRDefault="00C731BF" w:rsidP="00C731BF">
      <w:pPr>
        <w:pStyle w:val="Recuodecorpodetexto"/>
        <w:ind w:left="4248"/>
      </w:pPr>
      <w:r w:rsidRPr="00C731BF">
        <w:t>“Recapeamento em toda a extensão de rua localizada no Parque Olaria.”</w:t>
      </w:r>
    </w:p>
    <w:p w:rsidR="00C731BF" w:rsidRPr="00C731BF" w:rsidRDefault="00C731BF" w:rsidP="00C731B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731BF" w:rsidRPr="00C731BF" w:rsidRDefault="00C731BF" w:rsidP="00C731B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731BF" w:rsidRPr="00C731BF" w:rsidRDefault="00C731BF" w:rsidP="00C731B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731BF" w:rsidRPr="00C731BF" w:rsidRDefault="00C731BF" w:rsidP="00C731B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731BF">
        <w:rPr>
          <w:rFonts w:ascii="Bookman Old Style" w:hAnsi="Bookman Old Style"/>
          <w:b/>
          <w:bCs/>
          <w:sz w:val="24"/>
          <w:szCs w:val="24"/>
        </w:rPr>
        <w:t>INDICA</w:t>
      </w:r>
      <w:r w:rsidRPr="00C731B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o recapeamento da Rua Padre Correia Toledo, entre o nº 60 ao 182, no Parque Olaria.</w:t>
      </w:r>
    </w:p>
    <w:p w:rsidR="00C731BF" w:rsidRPr="00C731BF" w:rsidRDefault="00C731BF" w:rsidP="00C731B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731BF" w:rsidRPr="00C731BF" w:rsidRDefault="00C731BF" w:rsidP="00C731B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731BF" w:rsidRPr="00C731BF" w:rsidRDefault="00C731BF" w:rsidP="00C731BF">
      <w:pPr>
        <w:jc w:val="center"/>
        <w:rPr>
          <w:rFonts w:ascii="Bookman Old Style" w:hAnsi="Bookman Old Style"/>
          <w:b/>
          <w:sz w:val="24"/>
          <w:szCs w:val="24"/>
        </w:rPr>
      </w:pPr>
      <w:r w:rsidRPr="00C731BF">
        <w:rPr>
          <w:rFonts w:ascii="Bookman Old Style" w:hAnsi="Bookman Old Style"/>
          <w:b/>
          <w:sz w:val="24"/>
          <w:szCs w:val="24"/>
        </w:rPr>
        <w:t>Justificativa:</w:t>
      </w:r>
    </w:p>
    <w:p w:rsidR="00C731BF" w:rsidRPr="00C731BF" w:rsidRDefault="00C731BF" w:rsidP="00C731B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731BF" w:rsidRPr="00C731BF" w:rsidRDefault="00C731BF" w:rsidP="00C731B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731BF" w:rsidRPr="00C731BF" w:rsidRDefault="00C731BF" w:rsidP="00C731B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731BF" w:rsidRPr="00C731BF" w:rsidRDefault="00C731BF" w:rsidP="00C731BF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C731BF">
        <w:rPr>
          <w:rFonts w:ascii="Bookman Old Style" w:hAnsi="Bookman Old Style"/>
          <w:sz w:val="24"/>
          <w:szCs w:val="24"/>
        </w:rPr>
        <w:t>Munícipes informaram que o asfaltamento na área foi realizada recentemente e que ainda estão pagando, porém, o mesmo encontra-se praticamente intransitável, devido à quantidade de buracos presente na referida via.</w:t>
      </w:r>
    </w:p>
    <w:p w:rsidR="00C731BF" w:rsidRPr="00C731BF" w:rsidRDefault="00C731BF" w:rsidP="00C731B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731BF" w:rsidRPr="00C731BF" w:rsidRDefault="00C731BF" w:rsidP="00C731B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731BF" w:rsidRPr="00C731BF" w:rsidRDefault="00C731BF" w:rsidP="00C731B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731BF">
        <w:rPr>
          <w:rFonts w:ascii="Bookman Old Style" w:hAnsi="Bookman Old Style"/>
          <w:sz w:val="24"/>
          <w:szCs w:val="24"/>
        </w:rPr>
        <w:t>Plenário “Dr. Tancredo Neves”, em 16 de março de 2012.</w:t>
      </w:r>
    </w:p>
    <w:p w:rsidR="00C731BF" w:rsidRPr="00C731BF" w:rsidRDefault="00C731BF" w:rsidP="00C731BF">
      <w:pPr>
        <w:ind w:firstLine="1440"/>
        <w:rPr>
          <w:rFonts w:ascii="Bookman Old Style" w:hAnsi="Bookman Old Style"/>
          <w:sz w:val="24"/>
          <w:szCs w:val="24"/>
        </w:rPr>
      </w:pPr>
    </w:p>
    <w:p w:rsidR="00C731BF" w:rsidRPr="00C731BF" w:rsidRDefault="00C731BF" w:rsidP="00C731BF">
      <w:pPr>
        <w:ind w:firstLine="1440"/>
        <w:rPr>
          <w:rFonts w:ascii="Bookman Old Style" w:hAnsi="Bookman Old Style"/>
          <w:sz w:val="24"/>
          <w:szCs w:val="24"/>
        </w:rPr>
      </w:pPr>
    </w:p>
    <w:p w:rsidR="00C731BF" w:rsidRPr="00C731BF" w:rsidRDefault="00C731BF" w:rsidP="00C731BF">
      <w:pPr>
        <w:rPr>
          <w:rFonts w:ascii="Bookman Old Style" w:hAnsi="Bookman Old Style"/>
          <w:sz w:val="24"/>
          <w:szCs w:val="24"/>
        </w:rPr>
      </w:pPr>
    </w:p>
    <w:p w:rsidR="00C731BF" w:rsidRPr="00C731BF" w:rsidRDefault="00C731BF" w:rsidP="00C731BF">
      <w:pPr>
        <w:ind w:firstLine="1440"/>
        <w:rPr>
          <w:rFonts w:ascii="Bookman Old Style" w:hAnsi="Bookman Old Style"/>
          <w:sz w:val="24"/>
          <w:szCs w:val="24"/>
        </w:rPr>
      </w:pPr>
    </w:p>
    <w:p w:rsidR="00C731BF" w:rsidRPr="00C731BF" w:rsidRDefault="00C731BF" w:rsidP="00C731BF">
      <w:pPr>
        <w:ind w:firstLine="1440"/>
        <w:rPr>
          <w:rFonts w:ascii="Bookman Old Style" w:hAnsi="Bookman Old Style"/>
          <w:sz w:val="24"/>
          <w:szCs w:val="24"/>
        </w:rPr>
      </w:pPr>
    </w:p>
    <w:p w:rsidR="00C731BF" w:rsidRPr="00C731BF" w:rsidRDefault="00C731BF" w:rsidP="00C731B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731BF" w:rsidRPr="00C731BF" w:rsidRDefault="00C731BF" w:rsidP="00C731B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731BF">
        <w:rPr>
          <w:rFonts w:ascii="Bookman Old Style" w:hAnsi="Bookman Old Style"/>
          <w:b/>
          <w:sz w:val="24"/>
          <w:szCs w:val="24"/>
        </w:rPr>
        <w:t>Danilo Godoy</w:t>
      </w:r>
    </w:p>
    <w:p w:rsidR="00C731BF" w:rsidRPr="00C731BF" w:rsidRDefault="00C731BF" w:rsidP="00C731B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731BF">
        <w:rPr>
          <w:rFonts w:ascii="Bookman Old Style" w:hAnsi="Bookman Old Style"/>
          <w:b/>
          <w:sz w:val="24"/>
          <w:szCs w:val="24"/>
        </w:rPr>
        <w:t>PP</w:t>
      </w:r>
    </w:p>
    <w:p w:rsidR="00C731BF" w:rsidRPr="00C731BF" w:rsidRDefault="00C731BF" w:rsidP="00C731B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731BF">
        <w:rPr>
          <w:rFonts w:ascii="Bookman Old Style" w:hAnsi="Bookman Old Style"/>
          <w:sz w:val="24"/>
          <w:szCs w:val="24"/>
        </w:rPr>
        <w:t>-vereador-</w:t>
      </w:r>
    </w:p>
    <w:p w:rsidR="009F196D" w:rsidRPr="00C731BF" w:rsidRDefault="009F196D" w:rsidP="00CD613B">
      <w:pPr>
        <w:rPr>
          <w:sz w:val="24"/>
          <w:szCs w:val="24"/>
        </w:rPr>
      </w:pPr>
    </w:p>
    <w:sectPr w:rsidR="009F196D" w:rsidRPr="00C731BF" w:rsidSect="00C731BF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E4" w:rsidRDefault="00DC52E4">
      <w:r>
        <w:separator/>
      </w:r>
    </w:p>
  </w:endnote>
  <w:endnote w:type="continuationSeparator" w:id="0">
    <w:p w:rsidR="00DC52E4" w:rsidRDefault="00DC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E4" w:rsidRDefault="00DC52E4">
      <w:r>
        <w:separator/>
      </w:r>
    </w:p>
  </w:footnote>
  <w:footnote w:type="continuationSeparator" w:id="0">
    <w:p w:rsidR="00DC52E4" w:rsidRDefault="00DC5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731BF"/>
    <w:rsid w:val="00CD613B"/>
    <w:rsid w:val="00DC52E4"/>
    <w:rsid w:val="00F5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731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731B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731B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31B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