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7F" w:rsidRPr="00CF0B7F" w:rsidRDefault="00CF0B7F" w:rsidP="00CF0B7F">
      <w:pPr>
        <w:pStyle w:val="Ttulo"/>
      </w:pPr>
      <w:bookmarkStart w:id="0" w:name="_GoBack"/>
      <w:bookmarkEnd w:id="0"/>
      <w:r w:rsidRPr="00CF0B7F">
        <w:t>INDICAÇÃO Nº 637/2012</w:t>
      </w:r>
    </w:p>
    <w:p w:rsidR="00CF0B7F" w:rsidRPr="00CF0B7F" w:rsidRDefault="00CF0B7F" w:rsidP="00CF0B7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F0B7F" w:rsidRPr="00CF0B7F" w:rsidRDefault="00CF0B7F" w:rsidP="00CF0B7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F0B7F" w:rsidRPr="00CF0B7F" w:rsidRDefault="00CF0B7F" w:rsidP="00CF0B7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F0B7F" w:rsidRPr="00CF0B7F" w:rsidRDefault="00CF0B7F" w:rsidP="00CF0B7F">
      <w:pPr>
        <w:pStyle w:val="Recuodecorpodetexto"/>
        <w:ind w:left="4248"/>
      </w:pPr>
      <w:r w:rsidRPr="00CF0B7F">
        <w:t>“Reforma e melhorias em área de lazer, localizada no Parque Olaria.”</w:t>
      </w:r>
    </w:p>
    <w:p w:rsidR="00CF0B7F" w:rsidRPr="00CF0B7F" w:rsidRDefault="00CF0B7F" w:rsidP="00CF0B7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F0B7F" w:rsidRPr="00CF0B7F" w:rsidRDefault="00CF0B7F" w:rsidP="00CF0B7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F0B7F" w:rsidRPr="00CF0B7F" w:rsidRDefault="00CF0B7F" w:rsidP="00CF0B7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F0B7F" w:rsidRPr="00CF0B7F" w:rsidRDefault="00CF0B7F" w:rsidP="00CF0B7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F0B7F">
        <w:rPr>
          <w:rFonts w:ascii="Bookman Old Style" w:hAnsi="Bookman Old Style"/>
          <w:b/>
          <w:bCs/>
          <w:sz w:val="24"/>
          <w:szCs w:val="24"/>
        </w:rPr>
        <w:t>INDICA</w:t>
      </w:r>
      <w:r w:rsidRPr="00CF0B7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reforma e melhoria no campo de bocha, localizado à Rua Cláudio M. da Costa, defronte ao nº799 no Parque Olaria.</w:t>
      </w:r>
    </w:p>
    <w:p w:rsidR="00CF0B7F" w:rsidRPr="00CF0B7F" w:rsidRDefault="00CF0B7F" w:rsidP="00CF0B7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F0B7F" w:rsidRPr="00CF0B7F" w:rsidRDefault="00CF0B7F" w:rsidP="00CF0B7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F0B7F" w:rsidRPr="00CF0B7F" w:rsidRDefault="00CF0B7F" w:rsidP="00CF0B7F">
      <w:pPr>
        <w:jc w:val="center"/>
        <w:rPr>
          <w:rFonts w:ascii="Bookman Old Style" w:hAnsi="Bookman Old Style"/>
          <w:b/>
          <w:sz w:val="24"/>
          <w:szCs w:val="24"/>
        </w:rPr>
      </w:pPr>
      <w:r w:rsidRPr="00CF0B7F">
        <w:rPr>
          <w:rFonts w:ascii="Bookman Old Style" w:hAnsi="Bookman Old Style"/>
          <w:b/>
          <w:sz w:val="24"/>
          <w:szCs w:val="24"/>
        </w:rPr>
        <w:t>Justificativa:</w:t>
      </w:r>
    </w:p>
    <w:p w:rsidR="00CF0B7F" w:rsidRPr="00CF0B7F" w:rsidRDefault="00CF0B7F" w:rsidP="00CF0B7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F0B7F" w:rsidRPr="00CF0B7F" w:rsidRDefault="00CF0B7F" w:rsidP="00CF0B7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F0B7F" w:rsidRPr="00CF0B7F" w:rsidRDefault="00CF0B7F" w:rsidP="00CF0B7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F0B7F" w:rsidRPr="00CF0B7F" w:rsidRDefault="00CF0B7F" w:rsidP="00CF0B7F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CF0B7F">
        <w:rPr>
          <w:rFonts w:ascii="Bookman Old Style" w:hAnsi="Bookman Old Style"/>
          <w:sz w:val="24"/>
          <w:szCs w:val="24"/>
        </w:rPr>
        <w:t xml:space="preserve">Usuários do referido campo, estão reclamando das condições do local, pois, o mesmo está com acumulo de lixo nos arredores, iluminação danificada e o estado em que se encontra, está fazendo com que moradores de rua e usuários de entorpecentes, se reúnam no local tornando-o inacessível em determinados horários. </w:t>
      </w:r>
    </w:p>
    <w:p w:rsidR="00CF0B7F" w:rsidRPr="00CF0B7F" w:rsidRDefault="00CF0B7F" w:rsidP="00CF0B7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F0B7F" w:rsidRPr="00CF0B7F" w:rsidRDefault="00CF0B7F" w:rsidP="00CF0B7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F0B7F" w:rsidRPr="00CF0B7F" w:rsidRDefault="00CF0B7F" w:rsidP="00CF0B7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F0B7F">
        <w:rPr>
          <w:rFonts w:ascii="Bookman Old Style" w:hAnsi="Bookman Old Style"/>
          <w:sz w:val="24"/>
          <w:szCs w:val="24"/>
        </w:rPr>
        <w:t>Plenário “Dr. Tancredo Neves”, em 16 de março de 2012.</w:t>
      </w:r>
    </w:p>
    <w:p w:rsidR="00CF0B7F" w:rsidRPr="00CF0B7F" w:rsidRDefault="00CF0B7F" w:rsidP="00CF0B7F">
      <w:pPr>
        <w:ind w:firstLine="1440"/>
        <w:rPr>
          <w:rFonts w:ascii="Bookman Old Style" w:hAnsi="Bookman Old Style"/>
          <w:sz w:val="24"/>
          <w:szCs w:val="24"/>
        </w:rPr>
      </w:pPr>
    </w:p>
    <w:p w:rsidR="00CF0B7F" w:rsidRPr="00CF0B7F" w:rsidRDefault="00CF0B7F" w:rsidP="00CF0B7F">
      <w:pPr>
        <w:ind w:firstLine="1440"/>
        <w:rPr>
          <w:rFonts w:ascii="Bookman Old Style" w:hAnsi="Bookman Old Style"/>
          <w:sz w:val="24"/>
          <w:szCs w:val="24"/>
        </w:rPr>
      </w:pPr>
    </w:p>
    <w:p w:rsidR="00CF0B7F" w:rsidRPr="00CF0B7F" w:rsidRDefault="00CF0B7F" w:rsidP="00CF0B7F">
      <w:pPr>
        <w:rPr>
          <w:rFonts w:ascii="Bookman Old Style" w:hAnsi="Bookman Old Style"/>
          <w:sz w:val="24"/>
          <w:szCs w:val="24"/>
        </w:rPr>
      </w:pPr>
    </w:p>
    <w:p w:rsidR="00CF0B7F" w:rsidRPr="00CF0B7F" w:rsidRDefault="00CF0B7F" w:rsidP="00CF0B7F">
      <w:pPr>
        <w:ind w:firstLine="1440"/>
        <w:rPr>
          <w:rFonts w:ascii="Bookman Old Style" w:hAnsi="Bookman Old Style"/>
          <w:sz w:val="24"/>
          <w:szCs w:val="24"/>
        </w:rPr>
      </w:pPr>
    </w:p>
    <w:p w:rsidR="00CF0B7F" w:rsidRPr="00CF0B7F" w:rsidRDefault="00CF0B7F" w:rsidP="00CF0B7F">
      <w:pPr>
        <w:ind w:firstLine="1440"/>
        <w:rPr>
          <w:rFonts w:ascii="Bookman Old Style" w:hAnsi="Bookman Old Style"/>
          <w:sz w:val="24"/>
          <w:szCs w:val="24"/>
        </w:rPr>
      </w:pPr>
    </w:p>
    <w:p w:rsidR="00CF0B7F" w:rsidRPr="00CF0B7F" w:rsidRDefault="00CF0B7F" w:rsidP="00CF0B7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F0B7F" w:rsidRPr="00CF0B7F" w:rsidRDefault="00CF0B7F" w:rsidP="00CF0B7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F0B7F">
        <w:rPr>
          <w:rFonts w:ascii="Bookman Old Style" w:hAnsi="Bookman Old Style"/>
          <w:b/>
          <w:sz w:val="24"/>
          <w:szCs w:val="24"/>
        </w:rPr>
        <w:t>Danilo Godoy</w:t>
      </w:r>
    </w:p>
    <w:p w:rsidR="00CF0B7F" w:rsidRPr="00CF0B7F" w:rsidRDefault="00CF0B7F" w:rsidP="00CF0B7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F0B7F">
        <w:rPr>
          <w:rFonts w:ascii="Bookman Old Style" w:hAnsi="Bookman Old Style"/>
          <w:b/>
          <w:sz w:val="24"/>
          <w:szCs w:val="24"/>
        </w:rPr>
        <w:t>PP</w:t>
      </w:r>
    </w:p>
    <w:p w:rsidR="00CF0B7F" w:rsidRPr="00CF0B7F" w:rsidRDefault="00CF0B7F" w:rsidP="00CF0B7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F0B7F">
        <w:rPr>
          <w:rFonts w:ascii="Bookman Old Style" w:hAnsi="Bookman Old Style"/>
          <w:sz w:val="24"/>
          <w:szCs w:val="24"/>
        </w:rPr>
        <w:t>-vereador-</w:t>
      </w:r>
    </w:p>
    <w:p w:rsidR="009F196D" w:rsidRPr="00CF0B7F" w:rsidRDefault="009F196D" w:rsidP="00CD613B">
      <w:pPr>
        <w:rPr>
          <w:sz w:val="24"/>
          <w:szCs w:val="24"/>
        </w:rPr>
      </w:pPr>
    </w:p>
    <w:sectPr w:rsidR="009F196D" w:rsidRPr="00CF0B7F" w:rsidSect="00CF0B7F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2D" w:rsidRDefault="009E0D2D">
      <w:r>
        <w:separator/>
      </w:r>
    </w:p>
  </w:endnote>
  <w:endnote w:type="continuationSeparator" w:id="0">
    <w:p w:rsidR="009E0D2D" w:rsidRDefault="009E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2D" w:rsidRDefault="009E0D2D">
      <w:r>
        <w:separator/>
      </w:r>
    </w:p>
  </w:footnote>
  <w:footnote w:type="continuationSeparator" w:id="0">
    <w:p w:rsidR="009E0D2D" w:rsidRDefault="009E0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E0D2D"/>
    <w:rsid w:val="009F196D"/>
    <w:rsid w:val="00A9035B"/>
    <w:rsid w:val="00CD613B"/>
    <w:rsid w:val="00CF0B7F"/>
    <w:rsid w:val="00DB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F0B7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F0B7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F0B7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0B7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