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EA" w:rsidRDefault="00830EEA" w:rsidP="00830EEA">
      <w:pPr>
        <w:pStyle w:val="Ttulo"/>
      </w:pPr>
      <w:bookmarkStart w:id="0" w:name="_GoBack"/>
      <w:bookmarkEnd w:id="0"/>
      <w:r>
        <w:t>INDICAÇÃO Nº 693/12</w:t>
      </w:r>
    </w:p>
    <w:p w:rsidR="00830EEA" w:rsidRDefault="00830EEA" w:rsidP="00830EEA">
      <w:pPr>
        <w:jc w:val="center"/>
        <w:rPr>
          <w:rFonts w:ascii="Bookman Old Style" w:hAnsi="Bookman Old Style"/>
          <w:b/>
          <w:u w:val="single"/>
        </w:rPr>
      </w:pPr>
    </w:p>
    <w:p w:rsidR="00830EEA" w:rsidRDefault="00830EEA" w:rsidP="00830EEA">
      <w:pPr>
        <w:jc w:val="center"/>
        <w:rPr>
          <w:rFonts w:ascii="Bookman Old Style" w:hAnsi="Bookman Old Style"/>
          <w:b/>
          <w:u w:val="single"/>
        </w:rPr>
      </w:pPr>
    </w:p>
    <w:p w:rsidR="00830EEA" w:rsidRDefault="00830EEA" w:rsidP="00830EEA">
      <w:pPr>
        <w:jc w:val="center"/>
        <w:rPr>
          <w:rFonts w:ascii="Bookman Old Style" w:hAnsi="Bookman Old Style"/>
          <w:b/>
          <w:u w:val="single"/>
        </w:rPr>
      </w:pPr>
    </w:p>
    <w:p w:rsidR="00830EEA" w:rsidRDefault="00830EEA" w:rsidP="00830EEA">
      <w:pPr>
        <w:pStyle w:val="Recuodecorpodetexto"/>
      </w:pPr>
      <w:r>
        <w:t xml:space="preserve">“Proceder à recuperação da pavimentação </w:t>
      </w:r>
      <w:r w:rsidRPr="009763B3">
        <w:t>na esquina das Ruas Ernesto Naidelice e Francisco Egídio</w:t>
      </w:r>
      <w:r>
        <w:t xml:space="preserve"> de Godoy, no bairro Santa Rita de Cássia”.</w:t>
      </w:r>
    </w:p>
    <w:p w:rsidR="00830EEA" w:rsidRDefault="00830EEA" w:rsidP="00830EEA">
      <w:pPr>
        <w:ind w:left="1440" w:firstLine="3600"/>
        <w:jc w:val="both"/>
        <w:rPr>
          <w:rFonts w:ascii="Bookman Old Style" w:hAnsi="Bookman Old Style"/>
        </w:rPr>
      </w:pPr>
    </w:p>
    <w:p w:rsidR="00830EEA" w:rsidRDefault="00830EEA" w:rsidP="00830EEA">
      <w:pPr>
        <w:ind w:left="1440" w:firstLine="3600"/>
        <w:jc w:val="both"/>
        <w:rPr>
          <w:rFonts w:ascii="Bookman Old Style" w:hAnsi="Bookman Old Style"/>
        </w:rPr>
      </w:pPr>
    </w:p>
    <w:p w:rsidR="00830EEA" w:rsidRDefault="00830EEA" w:rsidP="00830EEA">
      <w:pPr>
        <w:ind w:left="1440" w:firstLine="3600"/>
        <w:jc w:val="both"/>
        <w:rPr>
          <w:rFonts w:ascii="Bookman Old Style" w:hAnsi="Bookman Old Style"/>
        </w:rPr>
      </w:pPr>
    </w:p>
    <w:p w:rsidR="00830EEA" w:rsidRDefault="00830EEA" w:rsidP="00830EE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1949FF">
        <w:rPr>
          <w:rFonts w:ascii="Bookman Old Style" w:hAnsi="Bookman Old Style"/>
        </w:rPr>
        <w:t xml:space="preserve">Municipal, na forma regimental, determinar </w:t>
      </w:r>
      <w:r w:rsidRPr="00D1133A">
        <w:rPr>
          <w:rFonts w:ascii="Bookman Old Style" w:hAnsi="Bookman Old Style"/>
        </w:rPr>
        <w:t>ao setor competente que tome providências no sentido de proceder à recuperação da pavimenta</w:t>
      </w:r>
      <w:r w:rsidRPr="009763B3">
        <w:rPr>
          <w:rFonts w:ascii="Bookman Old Style" w:hAnsi="Bookman Old Style"/>
        </w:rPr>
        <w:t>ção na esquina das Ruas Ernesto Naidelice e Francisco Egídio de Godoy, no bairro Santa Rita de Cássia</w:t>
      </w:r>
      <w:r w:rsidRPr="00D1133A">
        <w:rPr>
          <w:rFonts w:ascii="Bookman Old Style" w:hAnsi="Bookman Old Style"/>
        </w:rPr>
        <w:t>.</w:t>
      </w:r>
    </w:p>
    <w:p w:rsidR="00830EEA" w:rsidRDefault="00830EEA" w:rsidP="00830EEA">
      <w:pPr>
        <w:jc w:val="center"/>
        <w:rPr>
          <w:rFonts w:ascii="Bookman Old Style" w:hAnsi="Bookman Old Style"/>
          <w:b/>
        </w:rPr>
      </w:pPr>
    </w:p>
    <w:p w:rsidR="00830EEA" w:rsidRDefault="00830EEA" w:rsidP="00830EEA">
      <w:pPr>
        <w:jc w:val="center"/>
        <w:rPr>
          <w:rFonts w:ascii="Bookman Old Style" w:hAnsi="Bookman Old Style"/>
          <w:b/>
        </w:rPr>
      </w:pPr>
    </w:p>
    <w:p w:rsidR="00830EEA" w:rsidRDefault="00830EEA" w:rsidP="00830EEA">
      <w:pPr>
        <w:jc w:val="center"/>
        <w:rPr>
          <w:rFonts w:ascii="Bookman Old Style" w:hAnsi="Bookman Old Style"/>
          <w:b/>
        </w:rPr>
      </w:pPr>
    </w:p>
    <w:p w:rsidR="00830EEA" w:rsidRDefault="00830EEA" w:rsidP="00830EE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30EEA" w:rsidRDefault="00830EEA" w:rsidP="00830EEA">
      <w:pPr>
        <w:jc w:val="center"/>
        <w:rPr>
          <w:rFonts w:ascii="Bookman Old Style" w:hAnsi="Bookman Old Style"/>
          <w:b/>
        </w:rPr>
      </w:pPr>
    </w:p>
    <w:p w:rsidR="00830EEA" w:rsidRPr="00C4775E" w:rsidRDefault="00830EEA" w:rsidP="00830EEA">
      <w:pPr>
        <w:pStyle w:val="Recuodecorpodetexto2"/>
        <w:ind w:firstLine="1416"/>
        <w:rPr>
          <w:b/>
        </w:rPr>
      </w:pPr>
      <w:r>
        <w:t>Segundo moradores, neste local há um poço, o qual está danificando a camada asfáltica, provocando o afundamento da mesma. Necessita de reparos com urgência.</w:t>
      </w:r>
    </w:p>
    <w:p w:rsidR="00830EEA" w:rsidRPr="003D2A9F" w:rsidRDefault="00830EEA" w:rsidP="00830EEA">
      <w:pPr>
        <w:ind w:firstLine="1440"/>
        <w:jc w:val="both"/>
        <w:rPr>
          <w:rFonts w:ascii="Bookman Old Style" w:hAnsi="Bookman Old Style"/>
        </w:rPr>
      </w:pPr>
    </w:p>
    <w:p w:rsidR="00830EEA" w:rsidRDefault="00830EEA" w:rsidP="00830EEA">
      <w:pPr>
        <w:ind w:firstLine="1440"/>
        <w:jc w:val="both"/>
        <w:rPr>
          <w:rFonts w:ascii="Bookman Old Style" w:hAnsi="Bookman Old Style"/>
        </w:rPr>
      </w:pPr>
    </w:p>
    <w:p w:rsidR="00830EEA" w:rsidRDefault="00830EEA" w:rsidP="00830EEA">
      <w:pPr>
        <w:ind w:firstLine="1440"/>
        <w:jc w:val="center"/>
        <w:rPr>
          <w:rFonts w:ascii="Bookman Old Style" w:hAnsi="Bookman Old Style"/>
          <w:b/>
        </w:rPr>
      </w:pPr>
    </w:p>
    <w:p w:rsidR="00830EEA" w:rsidRDefault="00830EEA" w:rsidP="00830EEA">
      <w:pPr>
        <w:ind w:firstLine="1440"/>
        <w:jc w:val="both"/>
        <w:rPr>
          <w:rFonts w:ascii="Bookman Old Style" w:hAnsi="Bookman Old Style"/>
        </w:rPr>
      </w:pPr>
    </w:p>
    <w:p w:rsidR="00830EEA" w:rsidRDefault="00830EEA" w:rsidP="00830EEA">
      <w:pPr>
        <w:ind w:firstLine="1440"/>
        <w:jc w:val="both"/>
        <w:rPr>
          <w:rFonts w:ascii="Bookman Old Style" w:hAnsi="Bookman Old Style"/>
        </w:rPr>
      </w:pPr>
    </w:p>
    <w:p w:rsidR="00830EEA" w:rsidRDefault="00830EEA" w:rsidP="00830EE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março de 2012.</w:t>
      </w:r>
    </w:p>
    <w:p w:rsidR="00830EEA" w:rsidRDefault="00830EEA" w:rsidP="00830EEA">
      <w:pPr>
        <w:ind w:firstLine="1440"/>
        <w:rPr>
          <w:rFonts w:ascii="Bookman Old Style" w:hAnsi="Bookman Old Style"/>
        </w:rPr>
      </w:pPr>
    </w:p>
    <w:p w:rsidR="00830EEA" w:rsidRDefault="00830EEA" w:rsidP="00830EEA">
      <w:pPr>
        <w:rPr>
          <w:rFonts w:ascii="Bookman Old Style" w:hAnsi="Bookman Old Style"/>
        </w:rPr>
      </w:pPr>
    </w:p>
    <w:p w:rsidR="00830EEA" w:rsidRDefault="00830EEA" w:rsidP="00830EEA">
      <w:pPr>
        <w:ind w:firstLine="1440"/>
        <w:rPr>
          <w:rFonts w:ascii="Bookman Old Style" w:hAnsi="Bookman Old Style"/>
        </w:rPr>
      </w:pPr>
    </w:p>
    <w:p w:rsidR="00830EEA" w:rsidRDefault="00830EEA" w:rsidP="00830EEA">
      <w:pPr>
        <w:ind w:firstLine="1440"/>
        <w:rPr>
          <w:rFonts w:ascii="Bookman Old Style" w:hAnsi="Bookman Old Style"/>
        </w:rPr>
      </w:pPr>
    </w:p>
    <w:p w:rsidR="00830EEA" w:rsidRDefault="00830EEA" w:rsidP="00830EE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30EEA" w:rsidRDefault="00830EEA" w:rsidP="00830EE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30EEA" w:rsidRDefault="00830EEA" w:rsidP="00830EEA">
      <w:pPr>
        <w:ind w:firstLine="120"/>
        <w:jc w:val="center"/>
        <w:outlineLvl w:val="0"/>
        <w:rPr>
          <w:rFonts w:ascii="Bookman Old Style" w:hAnsi="Bookman Old Style"/>
        </w:rPr>
      </w:pPr>
    </w:p>
    <w:p w:rsidR="00830EEA" w:rsidRDefault="00830EEA" w:rsidP="00830EEA">
      <w:pPr>
        <w:ind w:firstLine="120"/>
        <w:jc w:val="center"/>
        <w:outlineLvl w:val="0"/>
        <w:rPr>
          <w:rFonts w:ascii="Bookman Old Style" w:hAnsi="Bookman Old Style"/>
        </w:rPr>
      </w:pPr>
    </w:p>
    <w:p w:rsidR="00830EEA" w:rsidRDefault="00830EEA" w:rsidP="00830EEA">
      <w:pPr>
        <w:ind w:firstLine="120"/>
        <w:jc w:val="center"/>
        <w:outlineLvl w:val="0"/>
        <w:rPr>
          <w:rFonts w:ascii="Bookman Old Style" w:hAnsi="Bookman Old Style"/>
        </w:rPr>
      </w:pPr>
    </w:p>
    <w:p w:rsidR="00830EEA" w:rsidRDefault="00830EEA" w:rsidP="00830EEA">
      <w:pPr>
        <w:ind w:firstLine="120"/>
        <w:jc w:val="center"/>
        <w:outlineLvl w:val="0"/>
        <w:rPr>
          <w:rFonts w:ascii="Bookman Old Style" w:hAnsi="Bookman Old Style"/>
        </w:rPr>
      </w:pPr>
    </w:p>
    <w:p w:rsidR="00830EEA" w:rsidRPr="007D7026" w:rsidRDefault="00830EEA" w:rsidP="00830EE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C0" w:rsidRDefault="009B75C0">
      <w:r>
        <w:separator/>
      </w:r>
    </w:p>
  </w:endnote>
  <w:endnote w:type="continuationSeparator" w:id="0">
    <w:p w:rsidR="009B75C0" w:rsidRDefault="009B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C0" w:rsidRDefault="009B75C0">
      <w:r>
        <w:separator/>
      </w:r>
    </w:p>
  </w:footnote>
  <w:footnote w:type="continuationSeparator" w:id="0">
    <w:p w:rsidR="009B75C0" w:rsidRDefault="009B7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2334"/>
    <w:rsid w:val="00830EEA"/>
    <w:rsid w:val="009B75C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30EE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30EE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30EE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