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CD6" w:rsidRPr="00F50CD6" w:rsidRDefault="00F50CD6" w:rsidP="00F50CD6">
      <w:pPr>
        <w:pStyle w:val="Ttulo"/>
      </w:pPr>
      <w:bookmarkStart w:id="0" w:name="_GoBack"/>
      <w:bookmarkEnd w:id="0"/>
      <w:r w:rsidRPr="00F50CD6">
        <w:t>INDICAÇÃO Nº 758/2012</w:t>
      </w:r>
    </w:p>
    <w:p w:rsidR="00F50CD6" w:rsidRPr="00F50CD6" w:rsidRDefault="00F50CD6" w:rsidP="00F50CD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50CD6" w:rsidRPr="00F50CD6" w:rsidRDefault="00F50CD6" w:rsidP="00F50CD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50CD6" w:rsidRPr="00F50CD6" w:rsidRDefault="00F50CD6" w:rsidP="00F50CD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50CD6" w:rsidRPr="00F50CD6" w:rsidRDefault="00F50CD6" w:rsidP="00F50CD6">
      <w:pPr>
        <w:pStyle w:val="Recuodecorpodetexto"/>
        <w:ind w:left="4248"/>
      </w:pPr>
      <w:r w:rsidRPr="00F50CD6">
        <w:t>“Providências quanto a buraco aberto próximo ao calçamento público em via do Jardim Santa Rita de Cássia.”</w:t>
      </w:r>
    </w:p>
    <w:p w:rsidR="00F50CD6" w:rsidRPr="00F50CD6" w:rsidRDefault="00F50CD6" w:rsidP="00F50CD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50CD6" w:rsidRPr="00F50CD6" w:rsidRDefault="00F50CD6" w:rsidP="00F50CD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50CD6" w:rsidRPr="00F50CD6" w:rsidRDefault="00F50CD6" w:rsidP="00F50CD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50CD6" w:rsidRPr="00F50CD6" w:rsidRDefault="00F50CD6" w:rsidP="00F50CD6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F50CD6">
        <w:rPr>
          <w:rFonts w:ascii="Bookman Old Style" w:hAnsi="Bookman Old Style"/>
          <w:b/>
          <w:bCs/>
          <w:sz w:val="24"/>
          <w:szCs w:val="24"/>
        </w:rPr>
        <w:t>INDICA</w:t>
      </w:r>
      <w:r w:rsidRPr="00F50CD6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tome providências quanto a buraco aberto próximo ao calçamento público na Rua Euclides da Cunha, defronte ao nº145, no Jardim Santa Rita de Cássia.</w:t>
      </w:r>
    </w:p>
    <w:p w:rsidR="00F50CD6" w:rsidRPr="00F50CD6" w:rsidRDefault="00F50CD6" w:rsidP="00F50CD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50CD6" w:rsidRPr="00F50CD6" w:rsidRDefault="00F50CD6" w:rsidP="00F50CD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50CD6" w:rsidRPr="00F50CD6" w:rsidRDefault="00F50CD6" w:rsidP="00F50CD6">
      <w:pPr>
        <w:jc w:val="center"/>
        <w:rPr>
          <w:rFonts w:ascii="Bookman Old Style" w:hAnsi="Bookman Old Style"/>
          <w:b/>
          <w:sz w:val="24"/>
          <w:szCs w:val="24"/>
        </w:rPr>
      </w:pPr>
      <w:r w:rsidRPr="00F50CD6">
        <w:rPr>
          <w:rFonts w:ascii="Bookman Old Style" w:hAnsi="Bookman Old Style"/>
          <w:b/>
          <w:sz w:val="24"/>
          <w:szCs w:val="24"/>
        </w:rPr>
        <w:t>Justificativa:</w:t>
      </w:r>
    </w:p>
    <w:p w:rsidR="00F50CD6" w:rsidRPr="00F50CD6" w:rsidRDefault="00F50CD6" w:rsidP="00F50CD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50CD6" w:rsidRPr="00F50CD6" w:rsidRDefault="00F50CD6" w:rsidP="00F50CD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50CD6" w:rsidRPr="00F50CD6" w:rsidRDefault="00F50CD6" w:rsidP="00F50CD6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F50CD6" w:rsidRPr="00F50CD6" w:rsidRDefault="00F50CD6" w:rsidP="00F50CD6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  <w:r w:rsidRPr="00F50CD6">
        <w:rPr>
          <w:rFonts w:ascii="Bookman Old Style" w:hAnsi="Bookman Old Style"/>
          <w:sz w:val="24"/>
          <w:szCs w:val="24"/>
        </w:rPr>
        <w:t xml:space="preserve">Este buraco está localizado entre a sarjeta e o meio-fio na via, os moradores estão preocupados com o fato de que o mesmo possa aumentar e causar danos patrimoniais aos munícipes e causar o desmoronamento do calçamento público. </w:t>
      </w:r>
    </w:p>
    <w:p w:rsidR="00F50CD6" w:rsidRPr="00F50CD6" w:rsidRDefault="00F50CD6" w:rsidP="00F50CD6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F50CD6" w:rsidRPr="00F50CD6" w:rsidRDefault="00F50CD6" w:rsidP="00F50CD6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F50CD6" w:rsidRPr="00F50CD6" w:rsidRDefault="00F50CD6" w:rsidP="00F50CD6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F50CD6">
        <w:rPr>
          <w:rFonts w:ascii="Bookman Old Style" w:hAnsi="Bookman Old Style"/>
          <w:sz w:val="24"/>
          <w:szCs w:val="24"/>
        </w:rPr>
        <w:t>Plenário “Dr. Tancredo Neves”, em 04 de abril de 2012.</w:t>
      </w:r>
    </w:p>
    <w:p w:rsidR="00F50CD6" w:rsidRPr="00F50CD6" w:rsidRDefault="00F50CD6" w:rsidP="00F50CD6">
      <w:pPr>
        <w:ind w:firstLine="1440"/>
        <w:rPr>
          <w:rFonts w:ascii="Bookman Old Style" w:hAnsi="Bookman Old Style"/>
          <w:sz w:val="24"/>
          <w:szCs w:val="24"/>
        </w:rPr>
      </w:pPr>
    </w:p>
    <w:p w:rsidR="00F50CD6" w:rsidRPr="00F50CD6" w:rsidRDefault="00F50CD6" w:rsidP="00F50CD6">
      <w:pPr>
        <w:ind w:firstLine="1440"/>
        <w:rPr>
          <w:rFonts w:ascii="Bookman Old Style" w:hAnsi="Bookman Old Style"/>
          <w:sz w:val="24"/>
          <w:szCs w:val="24"/>
        </w:rPr>
      </w:pPr>
    </w:p>
    <w:p w:rsidR="00F50CD6" w:rsidRPr="00F50CD6" w:rsidRDefault="00F50CD6" w:rsidP="00F50CD6">
      <w:pPr>
        <w:rPr>
          <w:rFonts w:ascii="Bookman Old Style" w:hAnsi="Bookman Old Style"/>
          <w:sz w:val="24"/>
          <w:szCs w:val="24"/>
        </w:rPr>
      </w:pPr>
    </w:p>
    <w:p w:rsidR="00F50CD6" w:rsidRPr="00F50CD6" w:rsidRDefault="00F50CD6" w:rsidP="00F50CD6">
      <w:pPr>
        <w:ind w:firstLine="1440"/>
        <w:rPr>
          <w:rFonts w:ascii="Bookman Old Style" w:hAnsi="Bookman Old Style"/>
          <w:sz w:val="24"/>
          <w:szCs w:val="24"/>
        </w:rPr>
      </w:pPr>
    </w:p>
    <w:p w:rsidR="00F50CD6" w:rsidRPr="00F50CD6" w:rsidRDefault="00F50CD6" w:rsidP="00F50CD6">
      <w:pPr>
        <w:ind w:firstLine="1440"/>
        <w:rPr>
          <w:rFonts w:ascii="Bookman Old Style" w:hAnsi="Bookman Old Style"/>
          <w:sz w:val="24"/>
          <w:szCs w:val="24"/>
        </w:rPr>
      </w:pPr>
    </w:p>
    <w:p w:rsidR="00F50CD6" w:rsidRPr="00F50CD6" w:rsidRDefault="00F50CD6" w:rsidP="00F50CD6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F50CD6" w:rsidRPr="00F50CD6" w:rsidRDefault="00F50CD6" w:rsidP="00F50CD6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F50CD6">
        <w:rPr>
          <w:rFonts w:ascii="Bookman Old Style" w:hAnsi="Bookman Old Style"/>
          <w:b/>
          <w:sz w:val="24"/>
          <w:szCs w:val="24"/>
        </w:rPr>
        <w:t>Danilo Godoy</w:t>
      </w:r>
    </w:p>
    <w:p w:rsidR="00F50CD6" w:rsidRPr="00F50CD6" w:rsidRDefault="00F50CD6" w:rsidP="00F50CD6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F50CD6">
        <w:rPr>
          <w:rFonts w:ascii="Bookman Old Style" w:hAnsi="Bookman Old Style"/>
          <w:b/>
          <w:sz w:val="24"/>
          <w:szCs w:val="24"/>
        </w:rPr>
        <w:t>PP</w:t>
      </w:r>
    </w:p>
    <w:p w:rsidR="00F50CD6" w:rsidRPr="00F50CD6" w:rsidRDefault="00F50CD6" w:rsidP="00F50CD6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F50CD6">
        <w:rPr>
          <w:rFonts w:ascii="Bookman Old Style" w:hAnsi="Bookman Old Style"/>
          <w:sz w:val="24"/>
          <w:szCs w:val="24"/>
        </w:rPr>
        <w:t>-vereador-</w:t>
      </w:r>
    </w:p>
    <w:p w:rsidR="009F196D" w:rsidRPr="00F50CD6" w:rsidRDefault="009F196D" w:rsidP="00F50CD6">
      <w:pPr>
        <w:rPr>
          <w:sz w:val="24"/>
          <w:szCs w:val="24"/>
        </w:rPr>
      </w:pPr>
    </w:p>
    <w:sectPr w:rsidR="009F196D" w:rsidRPr="00F50CD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915" w:rsidRDefault="00D13915">
      <w:r>
        <w:separator/>
      </w:r>
    </w:p>
  </w:endnote>
  <w:endnote w:type="continuationSeparator" w:id="0">
    <w:p w:rsidR="00D13915" w:rsidRDefault="00D13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915" w:rsidRDefault="00D13915">
      <w:r>
        <w:separator/>
      </w:r>
    </w:p>
  </w:footnote>
  <w:footnote w:type="continuationSeparator" w:id="0">
    <w:p w:rsidR="00D13915" w:rsidRDefault="00D13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260AB"/>
    <w:rsid w:val="00A9035B"/>
    <w:rsid w:val="00C70475"/>
    <w:rsid w:val="00CD613B"/>
    <w:rsid w:val="00D13915"/>
    <w:rsid w:val="00ED7EAD"/>
    <w:rsid w:val="00F5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260A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260A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8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