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7" w:rsidRPr="00FF5EB7" w:rsidRDefault="00FF5EB7" w:rsidP="00FF5EB7">
      <w:pPr>
        <w:pStyle w:val="Ttulo"/>
      </w:pPr>
      <w:bookmarkStart w:id="0" w:name="_GoBack"/>
      <w:bookmarkEnd w:id="0"/>
      <w:r w:rsidRPr="00FF5EB7">
        <w:t>INDICAÇÃO Nº 763/2012</w:t>
      </w:r>
    </w:p>
    <w:p w:rsidR="00FF5EB7" w:rsidRPr="00FF5EB7" w:rsidRDefault="00FF5EB7" w:rsidP="00FF5E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F5EB7" w:rsidRPr="00FF5EB7" w:rsidRDefault="00FF5EB7" w:rsidP="00FF5E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F5EB7" w:rsidRPr="00FF5EB7" w:rsidRDefault="00FF5EB7" w:rsidP="00FF5E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F5EB7" w:rsidRPr="00FF5EB7" w:rsidRDefault="00FF5EB7" w:rsidP="00FF5EB7">
      <w:pPr>
        <w:pStyle w:val="Recuodecorpodetexto"/>
        <w:ind w:left="4248"/>
      </w:pPr>
      <w:r w:rsidRPr="00FF5EB7">
        <w:t>“Providências quanto à reformulação de redutor de velocidades na Avenida Tiradentes.”</w:t>
      </w:r>
    </w:p>
    <w:p w:rsidR="00FF5EB7" w:rsidRPr="00FF5EB7" w:rsidRDefault="00FF5EB7" w:rsidP="00FF5E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F5EB7">
        <w:rPr>
          <w:rFonts w:ascii="Bookman Old Style" w:hAnsi="Bookman Old Style"/>
          <w:b/>
          <w:bCs/>
          <w:sz w:val="24"/>
          <w:szCs w:val="24"/>
        </w:rPr>
        <w:t>INDICA</w:t>
      </w:r>
      <w:r w:rsidRPr="00FF5EB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reformulação de redutores de velocidade na Avenida Tiradentes, altura dos números 457 e 521, na Vila Mac Knight.</w:t>
      </w:r>
    </w:p>
    <w:p w:rsidR="00FF5EB7" w:rsidRPr="00FF5EB7" w:rsidRDefault="00FF5EB7" w:rsidP="00FF5E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5EB7" w:rsidRPr="00FF5EB7" w:rsidRDefault="00FF5EB7" w:rsidP="00FF5E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5EB7" w:rsidRPr="00FF5EB7" w:rsidRDefault="00FF5EB7" w:rsidP="00FF5EB7">
      <w:pPr>
        <w:jc w:val="center"/>
        <w:rPr>
          <w:rFonts w:ascii="Bookman Old Style" w:hAnsi="Bookman Old Style"/>
          <w:b/>
          <w:sz w:val="24"/>
          <w:szCs w:val="24"/>
        </w:rPr>
      </w:pPr>
      <w:r w:rsidRPr="00FF5EB7">
        <w:rPr>
          <w:rFonts w:ascii="Bookman Old Style" w:hAnsi="Bookman Old Style"/>
          <w:b/>
          <w:sz w:val="24"/>
          <w:szCs w:val="24"/>
        </w:rPr>
        <w:t>Justificativa:</w:t>
      </w:r>
    </w:p>
    <w:p w:rsidR="00FF5EB7" w:rsidRPr="00FF5EB7" w:rsidRDefault="00FF5EB7" w:rsidP="00FF5E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5EB7" w:rsidRPr="00FF5EB7" w:rsidRDefault="00FF5EB7" w:rsidP="00FF5EB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5EB7" w:rsidRPr="00FF5EB7" w:rsidRDefault="00FF5EB7" w:rsidP="00FF5EB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F5EB7" w:rsidRPr="00FF5EB7" w:rsidRDefault="00FF5EB7" w:rsidP="00FF5EB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FF5EB7">
        <w:rPr>
          <w:rFonts w:ascii="Bookman Old Style" w:hAnsi="Bookman Old Style"/>
          <w:sz w:val="24"/>
          <w:szCs w:val="24"/>
        </w:rPr>
        <w:t xml:space="preserve">Motoristas reclamam que os redutores estão desgastados e não está mais apresentando o resultado pelo qual foram implantadas na área, pois, está praticamente no nível da rua e não surte mais efeito no que tange à redução de velocidade.  </w:t>
      </w:r>
    </w:p>
    <w:p w:rsidR="00FF5EB7" w:rsidRPr="00FF5EB7" w:rsidRDefault="00FF5EB7" w:rsidP="00FF5EB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F5EB7">
        <w:rPr>
          <w:rFonts w:ascii="Bookman Old Style" w:hAnsi="Bookman Old Style"/>
          <w:sz w:val="24"/>
          <w:szCs w:val="24"/>
        </w:rPr>
        <w:t>Plenário “Dr. Tancredo Neves”, em 04 de abril de 2012.</w:t>
      </w:r>
    </w:p>
    <w:p w:rsidR="00FF5EB7" w:rsidRPr="00FF5EB7" w:rsidRDefault="00FF5EB7" w:rsidP="00FF5EB7">
      <w:pPr>
        <w:ind w:firstLine="1440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ind w:firstLine="1440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ind w:firstLine="1440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ind w:firstLine="1440"/>
        <w:rPr>
          <w:rFonts w:ascii="Bookman Old Style" w:hAnsi="Bookman Old Style"/>
          <w:sz w:val="24"/>
          <w:szCs w:val="24"/>
        </w:rPr>
      </w:pPr>
    </w:p>
    <w:p w:rsidR="00FF5EB7" w:rsidRPr="00FF5EB7" w:rsidRDefault="00FF5EB7" w:rsidP="00FF5E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F5EB7" w:rsidRPr="00FF5EB7" w:rsidRDefault="00FF5EB7" w:rsidP="00FF5E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F5EB7">
        <w:rPr>
          <w:rFonts w:ascii="Bookman Old Style" w:hAnsi="Bookman Old Style"/>
          <w:b/>
          <w:sz w:val="24"/>
          <w:szCs w:val="24"/>
        </w:rPr>
        <w:t>Danilo Godoy</w:t>
      </w:r>
    </w:p>
    <w:p w:rsidR="00FF5EB7" w:rsidRPr="00FF5EB7" w:rsidRDefault="00FF5EB7" w:rsidP="00FF5EB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F5EB7">
        <w:rPr>
          <w:rFonts w:ascii="Bookman Old Style" w:hAnsi="Bookman Old Style"/>
          <w:b/>
          <w:sz w:val="24"/>
          <w:szCs w:val="24"/>
        </w:rPr>
        <w:t>PP</w:t>
      </w:r>
    </w:p>
    <w:p w:rsidR="00FF5EB7" w:rsidRPr="00FF5EB7" w:rsidRDefault="00FF5EB7" w:rsidP="00FF5E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F5EB7">
        <w:rPr>
          <w:rFonts w:ascii="Bookman Old Style" w:hAnsi="Bookman Old Style"/>
          <w:sz w:val="24"/>
          <w:szCs w:val="24"/>
        </w:rPr>
        <w:t>-vereador-</w:t>
      </w:r>
    </w:p>
    <w:p w:rsidR="009F196D" w:rsidRPr="00FF5EB7" w:rsidRDefault="009F196D" w:rsidP="00CD613B">
      <w:pPr>
        <w:rPr>
          <w:sz w:val="24"/>
          <w:szCs w:val="24"/>
        </w:rPr>
      </w:pPr>
    </w:p>
    <w:sectPr w:rsidR="009F196D" w:rsidRPr="00FF5EB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95" w:rsidRDefault="00802E95">
      <w:r>
        <w:separator/>
      </w:r>
    </w:p>
  </w:endnote>
  <w:endnote w:type="continuationSeparator" w:id="0">
    <w:p w:rsidR="00802E95" w:rsidRDefault="0080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95" w:rsidRDefault="00802E95">
      <w:r>
        <w:separator/>
      </w:r>
    </w:p>
  </w:footnote>
  <w:footnote w:type="continuationSeparator" w:id="0">
    <w:p w:rsidR="00802E95" w:rsidRDefault="0080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7A35"/>
    <w:rsid w:val="00802E95"/>
    <w:rsid w:val="009F196D"/>
    <w:rsid w:val="00A9035B"/>
    <w:rsid w:val="00CD613B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5E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F5E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