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A8" w:rsidRPr="007702A8" w:rsidRDefault="007702A8" w:rsidP="007702A8">
      <w:pPr>
        <w:pStyle w:val="Ttulo"/>
      </w:pPr>
      <w:bookmarkStart w:id="0" w:name="_GoBack"/>
      <w:bookmarkEnd w:id="0"/>
      <w:r w:rsidRPr="007702A8">
        <w:t>INDICAÇÃO Nº 844/2012</w:t>
      </w:r>
    </w:p>
    <w:p w:rsidR="007702A8" w:rsidRPr="007702A8" w:rsidRDefault="007702A8" w:rsidP="007702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702A8" w:rsidRPr="007702A8" w:rsidRDefault="007702A8" w:rsidP="007702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702A8" w:rsidRPr="007702A8" w:rsidRDefault="007702A8" w:rsidP="007702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702A8" w:rsidRPr="007702A8" w:rsidRDefault="007702A8" w:rsidP="007702A8">
      <w:pPr>
        <w:pStyle w:val="Recuodecorpodetexto"/>
        <w:ind w:left="4248"/>
      </w:pPr>
      <w:r w:rsidRPr="007702A8">
        <w:t>“Estudos quanto à possibilidade de estender linha do transporte coletivo para o Bairro Chácaras das Andorinhas .”</w:t>
      </w:r>
    </w:p>
    <w:p w:rsidR="007702A8" w:rsidRPr="007702A8" w:rsidRDefault="007702A8" w:rsidP="007702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702A8" w:rsidRPr="007702A8" w:rsidRDefault="007702A8" w:rsidP="007702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702A8" w:rsidRPr="007702A8" w:rsidRDefault="007702A8" w:rsidP="007702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702A8" w:rsidRPr="007702A8" w:rsidRDefault="007702A8" w:rsidP="007702A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702A8">
        <w:rPr>
          <w:rFonts w:ascii="Bookman Old Style" w:hAnsi="Bookman Old Style"/>
          <w:b/>
          <w:bCs/>
          <w:sz w:val="24"/>
          <w:szCs w:val="24"/>
        </w:rPr>
        <w:t>INDICA</w:t>
      </w:r>
      <w:r w:rsidRPr="007702A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estudos quanto à possibilidade de estender linha do transporte coletivo para o Bairro Chácara das Andorinhas.</w:t>
      </w:r>
    </w:p>
    <w:p w:rsidR="007702A8" w:rsidRPr="007702A8" w:rsidRDefault="007702A8" w:rsidP="007702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02A8" w:rsidRPr="007702A8" w:rsidRDefault="007702A8" w:rsidP="007702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02A8" w:rsidRPr="007702A8" w:rsidRDefault="007702A8" w:rsidP="007702A8">
      <w:pPr>
        <w:jc w:val="center"/>
        <w:rPr>
          <w:rFonts w:ascii="Bookman Old Style" w:hAnsi="Bookman Old Style"/>
          <w:b/>
          <w:sz w:val="24"/>
          <w:szCs w:val="24"/>
        </w:rPr>
      </w:pPr>
      <w:r w:rsidRPr="007702A8">
        <w:rPr>
          <w:rFonts w:ascii="Bookman Old Style" w:hAnsi="Bookman Old Style"/>
          <w:b/>
          <w:sz w:val="24"/>
          <w:szCs w:val="24"/>
        </w:rPr>
        <w:t>Justificativa:</w:t>
      </w:r>
    </w:p>
    <w:p w:rsidR="007702A8" w:rsidRPr="007702A8" w:rsidRDefault="007702A8" w:rsidP="007702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02A8" w:rsidRPr="007702A8" w:rsidRDefault="007702A8" w:rsidP="007702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02A8" w:rsidRPr="007702A8" w:rsidRDefault="007702A8" w:rsidP="007702A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702A8" w:rsidRPr="007702A8" w:rsidRDefault="007702A8" w:rsidP="007702A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7702A8">
        <w:rPr>
          <w:rFonts w:ascii="Bookman Old Style" w:hAnsi="Bookman Old Style"/>
          <w:sz w:val="24"/>
          <w:szCs w:val="24"/>
        </w:rPr>
        <w:t xml:space="preserve">Usuários do transporte coletivo que residem no bairro supramencionado, solicitam que a linha que atende o bairro Santo Antonio do Sapezeiro, possa adentrar no Bairro Chácaras das Andorinhas, pois atualmente os moradores precisam caminhar até às margens da SP-306 (Rodovia Comendador Américo Emílio Romi) para poder embarcar no transporte coletivo e prejudica ainda mais em épocas chuvosas que o acesso é em terra.  </w:t>
      </w:r>
    </w:p>
    <w:p w:rsidR="007702A8" w:rsidRPr="007702A8" w:rsidRDefault="007702A8" w:rsidP="007702A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702A8" w:rsidRPr="007702A8" w:rsidRDefault="007702A8" w:rsidP="007702A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702A8" w:rsidRPr="007702A8" w:rsidRDefault="007702A8" w:rsidP="007702A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702A8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7702A8" w:rsidRPr="007702A8" w:rsidRDefault="007702A8" w:rsidP="007702A8">
      <w:pPr>
        <w:ind w:firstLine="1440"/>
        <w:rPr>
          <w:rFonts w:ascii="Bookman Old Style" w:hAnsi="Bookman Old Style"/>
          <w:sz w:val="24"/>
          <w:szCs w:val="24"/>
        </w:rPr>
      </w:pPr>
    </w:p>
    <w:p w:rsidR="007702A8" w:rsidRPr="007702A8" w:rsidRDefault="007702A8" w:rsidP="007702A8">
      <w:pPr>
        <w:ind w:firstLine="1440"/>
        <w:rPr>
          <w:rFonts w:ascii="Bookman Old Style" w:hAnsi="Bookman Old Style"/>
          <w:sz w:val="24"/>
          <w:szCs w:val="24"/>
        </w:rPr>
      </w:pPr>
    </w:p>
    <w:p w:rsidR="007702A8" w:rsidRPr="007702A8" w:rsidRDefault="007702A8" w:rsidP="007702A8">
      <w:pPr>
        <w:rPr>
          <w:rFonts w:ascii="Bookman Old Style" w:hAnsi="Bookman Old Style"/>
          <w:sz w:val="24"/>
          <w:szCs w:val="24"/>
        </w:rPr>
      </w:pPr>
    </w:p>
    <w:p w:rsidR="007702A8" w:rsidRPr="007702A8" w:rsidRDefault="007702A8" w:rsidP="007702A8">
      <w:pPr>
        <w:ind w:firstLine="1440"/>
        <w:rPr>
          <w:rFonts w:ascii="Bookman Old Style" w:hAnsi="Bookman Old Style"/>
          <w:sz w:val="24"/>
          <w:szCs w:val="24"/>
        </w:rPr>
      </w:pPr>
    </w:p>
    <w:p w:rsidR="007702A8" w:rsidRPr="007702A8" w:rsidRDefault="007702A8" w:rsidP="007702A8">
      <w:pPr>
        <w:ind w:firstLine="1440"/>
        <w:rPr>
          <w:rFonts w:ascii="Bookman Old Style" w:hAnsi="Bookman Old Style"/>
          <w:sz w:val="24"/>
          <w:szCs w:val="24"/>
        </w:rPr>
      </w:pPr>
    </w:p>
    <w:p w:rsidR="007702A8" w:rsidRPr="007702A8" w:rsidRDefault="007702A8" w:rsidP="007702A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702A8" w:rsidRPr="007702A8" w:rsidRDefault="007702A8" w:rsidP="007702A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702A8">
        <w:rPr>
          <w:rFonts w:ascii="Bookman Old Style" w:hAnsi="Bookman Old Style"/>
          <w:b/>
          <w:sz w:val="24"/>
          <w:szCs w:val="24"/>
        </w:rPr>
        <w:t>Danilo Godoy</w:t>
      </w:r>
    </w:p>
    <w:p w:rsidR="007702A8" w:rsidRPr="007702A8" w:rsidRDefault="007702A8" w:rsidP="007702A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702A8">
        <w:rPr>
          <w:rFonts w:ascii="Bookman Old Style" w:hAnsi="Bookman Old Style"/>
          <w:b/>
          <w:sz w:val="24"/>
          <w:szCs w:val="24"/>
        </w:rPr>
        <w:t>PP</w:t>
      </w:r>
    </w:p>
    <w:p w:rsidR="007702A8" w:rsidRPr="007702A8" w:rsidRDefault="007702A8" w:rsidP="007702A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702A8">
        <w:rPr>
          <w:rFonts w:ascii="Bookman Old Style" w:hAnsi="Bookman Old Style"/>
          <w:sz w:val="24"/>
          <w:szCs w:val="24"/>
        </w:rPr>
        <w:t>-vereador-</w:t>
      </w:r>
    </w:p>
    <w:p w:rsidR="009F196D" w:rsidRPr="007702A8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7702A8" w:rsidSect="007702A8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97" w:rsidRDefault="00F91D97">
      <w:r>
        <w:separator/>
      </w:r>
    </w:p>
  </w:endnote>
  <w:endnote w:type="continuationSeparator" w:id="0">
    <w:p w:rsidR="00F91D97" w:rsidRDefault="00F9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97" w:rsidRDefault="00F91D97">
      <w:r>
        <w:separator/>
      </w:r>
    </w:p>
  </w:footnote>
  <w:footnote w:type="continuationSeparator" w:id="0">
    <w:p w:rsidR="00F91D97" w:rsidRDefault="00F9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02A8"/>
    <w:rsid w:val="009F196D"/>
    <w:rsid w:val="00A9035B"/>
    <w:rsid w:val="00CD613B"/>
    <w:rsid w:val="00CF0229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02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702A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