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58" w:rsidRPr="00BE0A58" w:rsidRDefault="00BE0A58" w:rsidP="00BE0A58">
      <w:pPr>
        <w:pStyle w:val="Ttulo"/>
      </w:pPr>
      <w:bookmarkStart w:id="0" w:name="_GoBack"/>
      <w:bookmarkEnd w:id="0"/>
      <w:r w:rsidRPr="00BE0A58">
        <w:t>INDICAÇÃO Nº 845/2012</w:t>
      </w:r>
    </w:p>
    <w:p w:rsidR="00BE0A58" w:rsidRPr="00BE0A58" w:rsidRDefault="00BE0A58" w:rsidP="00BE0A5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E0A58" w:rsidRPr="00BE0A58" w:rsidRDefault="00BE0A58" w:rsidP="00BE0A5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E0A58" w:rsidRPr="00BE0A58" w:rsidRDefault="00BE0A58" w:rsidP="00BE0A5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E0A58" w:rsidRPr="00BE0A58" w:rsidRDefault="00BE0A58" w:rsidP="00BE0A58">
      <w:pPr>
        <w:pStyle w:val="Recuodecorpodetexto"/>
        <w:ind w:left="4248"/>
      </w:pPr>
      <w:r w:rsidRPr="00BE0A58">
        <w:t>“Cascalhamento de ruas do bairro Chácaras das Andorinhas.”</w:t>
      </w:r>
    </w:p>
    <w:p w:rsidR="00BE0A58" w:rsidRPr="00BE0A58" w:rsidRDefault="00BE0A58" w:rsidP="00BE0A5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E0A58" w:rsidRPr="00BE0A58" w:rsidRDefault="00BE0A58" w:rsidP="00BE0A5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E0A58" w:rsidRPr="00BE0A58" w:rsidRDefault="00BE0A58" w:rsidP="00BE0A5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E0A58" w:rsidRPr="00BE0A58" w:rsidRDefault="00BE0A58" w:rsidP="00BE0A5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BE0A58">
        <w:rPr>
          <w:rFonts w:ascii="Bookman Old Style" w:hAnsi="Bookman Old Style"/>
          <w:b/>
          <w:bCs/>
          <w:sz w:val="24"/>
          <w:szCs w:val="24"/>
        </w:rPr>
        <w:t>INDICA</w:t>
      </w:r>
      <w:r w:rsidRPr="00BE0A5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o cascalhamento de ruas do bairro Chácaras das Andorinhas.</w:t>
      </w:r>
    </w:p>
    <w:p w:rsidR="00BE0A58" w:rsidRPr="00BE0A58" w:rsidRDefault="00BE0A58" w:rsidP="00BE0A5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E0A58" w:rsidRPr="00BE0A58" w:rsidRDefault="00BE0A58" w:rsidP="00BE0A5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E0A58" w:rsidRPr="00BE0A58" w:rsidRDefault="00BE0A58" w:rsidP="00BE0A58">
      <w:pPr>
        <w:jc w:val="center"/>
        <w:rPr>
          <w:rFonts w:ascii="Bookman Old Style" w:hAnsi="Bookman Old Style"/>
          <w:b/>
          <w:sz w:val="24"/>
          <w:szCs w:val="24"/>
        </w:rPr>
      </w:pPr>
      <w:r w:rsidRPr="00BE0A58">
        <w:rPr>
          <w:rFonts w:ascii="Bookman Old Style" w:hAnsi="Bookman Old Style"/>
          <w:b/>
          <w:sz w:val="24"/>
          <w:szCs w:val="24"/>
        </w:rPr>
        <w:t>Justificativa:</w:t>
      </w:r>
    </w:p>
    <w:p w:rsidR="00BE0A58" w:rsidRPr="00BE0A58" w:rsidRDefault="00BE0A58" w:rsidP="00BE0A5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E0A58" w:rsidRPr="00BE0A58" w:rsidRDefault="00BE0A58" w:rsidP="00BE0A5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E0A58" w:rsidRPr="00BE0A58" w:rsidRDefault="00BE0A58" w:rsidP="00BE0A5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BE0A58" w:rsidRPr="00BE0A58" w:rsidRDefault="00BE0A58" w:rsidP="00BE0A58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BE0A58">
        <w:rPr>
          <w:rFonts w:ascii="Bookman Old Style" w:hAnsi="Bookman Old Style"/>
          <w:sz w:val="24"/>
          <w:szCs w:val="24"/>
        </w:rPr>
        <w:t xml:space="preserve">A solicitação gira em torno da necessidade dos moradores se locomoverem no bairro em períodos chuvosos pois, formam-se verdadeiros atoleiros na área dificultando o transporte dos moradores tanto em carro quanto à pé.  </w:t>
      </w:r>
    </w:p>
    <w:p w:rsidR="00BE0A58" w:rsidRPr="00BE0A58" w:rsidRDefault="00BE0A58" w:rsidP="00BE0A5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E0A58" w:rsidRPr="00BE0A58" w:rsidRDefault="00BE0A58" w:rsidP="00BE0A5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E0A58" w:rsidRPr="00BE0A58" w:rsidRDefault="00BE0A58" w:rsidP="00BE0A58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BE0A58">
        <w:rPr>
          <w:rFonts w:ascii="Bookman Old Style" w:hAnsi="Bookman Old Style"/>
          <w:sz w:val="24"/>
          <w:szCs w:val="24"/>
        </w:rPr>
        <w:t>Plenário “Dr. Tancredo Neves”, em 20 de abril de 2012.</w:t>
      </w:r>
    </w:p>
    <w:p w:rsidR="00BE0A58" w:rsidRPr="00BE0A58" w:rsidRDefault="00BE0A58" w:rsidP="00BE0A58">
      <w:pPr>
        <w:ind w:firstLine="1440"/>
        <w:rPr>
          <w:rFonts w:ascii="Bookman Old Style" w:hAnsi="Bookman Old Style"/>
          <w:sz w:val="24"/>
          <w:szCs w:val="24"/>
        </w:rPr>
      </w:pPr>
    </w:p>
    <w:p w:rsidR="00BE0A58" w:rsidRPr="00BE0A58" w:rsidRDefault="00BE0A58" w:rsidP="00BE0A58">
      <w:pPr>
        <w:ind w:firstLine="1440"/>
        <w:rPr>
          <w:rFonts w:ascii="Bookman Old Style" w:hAnsi="Bookman Old Style"/>
          <w:sz w:val="24"/>
          <w:szCs w:val="24"/>
        </w:rPr>
      </w:pPr>
    </w:p>
    <w:p w:rsidR="00BE0A58" w:rsidRPr="00BE0A58" w:rsidRDefault="00BE0A58" w:rsidP="00BE0A58">
      <w:pPr>
        <w:rPr>
          <w:rFonts w:ascii="Bookman Old Style" w:hAnsi="Bookman Old Style"/>
          <w:sz w:val="24"/>
          <w:szCs w:val="24"/>
        </w:rPr>
      </w:pPr>
    </w:p>
    <w:p w:rsidR="00BE0A58" w:rsidRPr="00BE0A58" w:rsidRDefault="00BE0A58" w:rsidP="00BE0A58">
      <w:pPr>
        <w:ind w:firstLine="1440"/>
        <w:rPr>
          <w:rFonts w:ascii="Bookman Old Style" w:hAnsi="Bookman Old Style"/>
          <w:sz w:val="24"/>
          <w:szCs w:val="24"/>
        </w:rPr>
      </w:pPr>
    </w:p>
    <w:p w:rsidR="00BE0A58" w:rsidRPr="00BE0A58" w:rsidRDefault="00BE0A58" w:rsidP="00BE0A58">
      <w:pPr>
        <w:ind w:firstLine="1440"/>
        <w:rPr>
          <w:rFonts w:ascii="Bookman Old Style" w:hAnsi="Bookman Old Style"/>
          <w:sz w:val="24"/>
          <w:szCs w:val="24"/>
        </w:rPr>
      </w:pPr>
    </w:p>
    <w:p w:rsidR="00BE0A58" w:rsidRPr="00BE0A58" w:rsidRDefault="00BE0A58" w:rsidP="00BE0A5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BE0A58" w:rsidRPr="00BE0A58" w:rsidRDefault="00BE0A58" w:rsidP="00BE0A5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BE0A58">
        <w:rPr>
          <w:rFonts w:ascii="Bookman Old Style" w:hAnsi="Bookman Old Style"/>
          <w:b/>
          <w:sz w:val="24"/>
          <w:szCs w:val="24"/>
        </w:rPr>
        <w:t>Danilo Godoy</w:t>
      </w:r>
    </w:p>
    <w:p w:rsidR="00BE0A58" w:rsidRPr="00BE0A58" w:rsidRDefault="00BE0A58" w:rsidP="00BE0A58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BE0A58">
        <w:rPr>
          <w:rFonts w:ascii="Bookman Old Style" w:hAnsi="Bookman Old Style"/>
          <w:b/>
          <w:sz w:val="24"/>
          <w:szCs w:val="24"/>
        </w:rPr>
        <w:t>PP</w:t>
      </w:r>
    </w:p>
    <w:p w:rsidR="00BE0A58" w:rsidRPr="00BE0A58" w:rsidRDefault="00BE0A58" w:rsidP="00BE0A5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E0A58">
        <w:rPr>
          <w:rFonts w:ascii="Bookman Old Style" w:hAnsi="Bookman Old Style"/>
          <w:sz w:val="24"/>
          <w:szCs w:val="24"/>
        </w:rPr>
        <w:t>-vereador-</w:t>
      </w:r>
    </w:p>
    <w:p w:rsidR="009F196D" w:rsidRPr="00BE0A58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BE0A58" w:rsidSect="00BE0A58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CD9" w:rsidRDefault="00782CD9">
      <w:r>
        <w:separator/>
      </w:r>
    </w:p>
  </w:endnote>
  <w:endnote w:type="continuationSeparator" w:id="0">
    <w:p w:rsidR="00782CD9" w:rsidRDefault="0078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CD9" w:rsidRDefault="00782CD9">
      <w:r>
        <w:separator/>
      </w:r>
    </w:p>
  </w:footnote>
  <w:footnote w:type="continuationSeparator" w:id="0">
    <w:p w:rsidR="00782CD9" w:rsidRDefault="00782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106A2"/>
    <w:rsid w:val="00782CD9"/>
    <w:rsid w:val="009F196D"/>
    <w:rsid w:val="00A9035B"/>
    <w:rsid w:val="00BE0A5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E0A5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E0A5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