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FB" w:rsidRPr="00C03BFB" w:rsidRDefault="00C03BFB" w:rsidP="00C03BFB">
      <w:pPr>
        <w:pStyle w:val="Ttulo"/>
      </w:pPr>
      <w:bookmarkStart w:id="0" w:name="_GoBack"/>
      <w:bookmarkEnd w:id="0"/>
      <w:r w:rsidRPr="00C03BFB">
        <w:t>INDICAÇÃO Nº 848/2012</w:t>
      </w: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C03BFB" w:rsidRPr="00C03BFB" w:rsidRDefault="00C03BFB" w:rsidP="00C03BFB">
      <w:pPr>
        <w:pStyle w:val="Recuodecorpodetexto"/>
        <w:ind w:left="4248"/>
      </w:pPr>
      <w:r w:rsidRPr="00C03BFB">
        <w:t>“Reparos na iluminação pública em via do Bairro Mollon.”</w:t>
      </w:r>
    </w:p>
    <w:p w:rsidR="00C03BFB" w:rsidRPr="00C03BFB" w:rsidRDefault="00C03BFB" w:rsidP="00C03B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C03BFB">
        <w:rPr>
          <w:rFonts w:ascii="Bookman Old Style" w:hAnsi="Bookman Old Style"/>
          <w:b/>
          <w:bCs/>
          <w:sz w:val="24"/>
          <w:szCs w:val="24"/>
        </w:rPr>
        <w:t>INDICA</w:t>
      </w:r>
      <w:r w:rsidRPr="00C03BFB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providencie reparos na iluminação pública na Rua do Manganês, defronte ao nº 22, no Bairro Mollon.</w:t>
      </w: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</w:rPr>
      </w:pPr>
      <w:r w:rsidRPr="00C03BFB">
        <w:rPr>
          <w:rFonts w:ascii="Bookman Old Style" w:hAnsi="Bookman Old Style"/>
          <w:b/>
          <w:sz w:val="24"/>
          <w:szCs w:val="24"/>
        </w:rPr>
        <w:t>Justificativa:</w:t>
      </w: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BFB" w:rsidRPr="00C03BFB" w:rsidRDefault="00C03BFB" w:rsidP="00C03BF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03BFB" w:rsidRPr="00C03BFB" w:rsidRDefault="00C03BFB" w:rsidP="00C03BF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03BFB" w:rsidRPr="00C03BFB" w:rsidRDefault="00C03BFB" w:rsidP="00C03BFB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C03BFB">
        <w:rPr>
          <w:rFonts w:ascii="Bookman Old Style" w:hAnsi="Bookman Old Style"/>
          <w:sz w:val="24"/>
          <w:szCs w:val="24"/>
        </w:rPr>
        <w:t xml:space="preserve">A iluminação pública do local está com a lâmpada queimada e gerando receios aos moradores da área que temem que a escuridão possa dar maior facilidade para que pessoas cometam furtos e roubos na área.  </w:t>
      </w:r>
    </w:p>
    <w:p w:rsidR="00C03BFB" w:rsidRPr="00C03BFB" w:rsidRDefault="00C03BFB" w:rsidP="00C03BF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C03BFB">
        <w:rPr>
          <w:rFonts w:ascii="Bookman Old Style" w:hAnsi="Bookman Old Style"/>
          <w:sz w:val="24"/>
          <w:szCs w:val="24"/>
        </w:rPr>
        <w:t>Plenário “Dr. Tancredo Neves”, em 20 de abril de 2012.</w:t>
      </w:r>
    </w:p>
    <w:p w:rsidR="00C03BFB" w:rsidRPr="00C03BFB" w:rsidRDefault="00C03BFB" w:rsidP="00C03BFB">
      <w:pPr>
        <w:ind w:firstLine="1440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firstLine="1440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firstLine="1440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ind w:firstLine="1440"/>
        <w:rPr>
          <w:rFonts w:ascii="Bookman Old Style" w:hAnsi="Bookman Old Style"/>
          <w:sz w:val="24"/>
          <w:szCs w:val="24"/>
        </w:rPr>
      </w:pPr>
    </w:p>
    <w:p w:rsidR="00C03BFB" w:rsidRPr="00C03BFB" w:rsidRDefault="00C03BFB" w:rsidP="00C03BF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03BFB" w:rsidRPr="00C03BFB" w:rsidRDefault="00C03BFB" w:rsidP="00C03BFB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03BFB">
        <w:rPr>
          <w:rFonts w:ascii="Bookman Old Style" w:hAnsi="Bookman Old Style"/>
          <w:b/>
          <w:sz w:val="24"/>
          <w:szCs w:val="24"/>
        </w:rPr>
        <w:t>Danilo Godoy</w:t>
      </w:r>
    </w:p>
    <w:p w:rsidR="00C03BFB" w:rsidRPr="00C03BFB" w:rsidRDefault="00C03BFB" w:rsidP="00C03BFB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03BFB">
        <w:rPr>
          <w:rFonts w:ascii="Bookman Old Style" w:hAnsi="Bookman Old Style"/>
          <w:b/>
          <w:sz w:val="24"/>
          <w:szCs w:val="24"/>
        </w:rPr>
        <w:t>PP</w:t>
      </w:r>
    </w:p>
    <w:p w:rsidR="00C03BFB" w:rsidRPr="00C03BFB" w:rsidRDefault="00C03BFB" w:rsidP="00C03BFB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03BFB">
        <w:rPr>
          <w:rFonts w:ascii="Bookman Old Style" w:hAnsi="Bookman Old Style"/>
          <w:sz w:val="24"/>
          <w:szCs w:val="24"/>
        </w:rPr>
        <w:t>-vereador-</w:t>
      </w:r>
    </w:p>
    <w:p w:rsidR="009F196D" w:rsidRPr="00C03BFB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C03BFB" w:rsidSect="00C03BFB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2E" w:rsidRDefault="009D7C2E">
      <w:r>
        <w:separator/>
      </w:r>
    </w:p>
  </w:endnote>
  <w:endnote w:type="continuationSeparator" w:id="0">
    <w:p w:rsidR="009D7C2E" w:rsidRDefault="009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2E" w:rsidRDefault="009D7C2E">
      <w:r>
        <w:separator/>
      </w:r>
    </w:p>
  </w:footnote>
  <w:footnote w:type="continuationSeparator" w:id="0">
    <w:p w:rsidR="009D7C2E" w:rsidRDefault="009D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7C2E"/>
    <w:rsid w:val="009F196D"/>
    <w:rsid w:val="00A9035B"/>
    <w:rsid w:val="00C03BFB"/>
    <w:rsid w:val="00CD613B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03B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03B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