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E0" w:rsidRPr="007F27E0" w:rsidRDefault="007F27E0" w:rsidP="007F27E0">
      <w:pPr>
        <w:pStyle w:val="Ttulo"/>
      </w:pPr>
      <w:bookmarkStart w:id="0" w:name="_GoBack"/>
      <w:bookmarkEnd w:id="0"/>
      <w:r w:rsidRPr="007F27E0">
        <w:t>INDICAÇÃO Nº   889/12</w:t>
      </w:r>
    </w:p>
    <w:p w:rsidR="007F27E0" w:rsidRPr="007F27E0" w:rsidRDefault="007F27E0" w:rsidP="007F27E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F27E0" w:rsidRPr="007F27E0" w:rsidRDefault="007F27E0" w:rsidP="007F27E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F27E0" w:rsidRPr="007F27E0" w:rsidRDefault="007F27E0" w:rsidP="007F27E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F27E0" w:rsidRPr="007F27E0" w:rsidRDefault="007F27E0" w:rsidP="007F27E0">
      <w:pPr>
        <w:pStyle w:val="Recuodecorpodetexto"/>
        <w:ind w:left="4440"/>
      </w:pPr>
      <w:r w:rsidRPr="007F27E0">
        <w:t>“Tapa buraco na Rua Milton Salomão aos n° 91 e 94, no bairro Parque do Lago”.</w:t>
      </w:r>
    </w:p>
    <w:p w:rsidR="007F27E0" w:rsidRPr="007F27E0" w:rsidRDefault="007F27E0" w:rsidP="007F27E0">
      <w:pPr>
        <w:ind w:left="1440" w:firstLine="3600"/>
        <w:jc w:val="center"/>
        <w:rPr>
          <w:rFonts w:ascii="Bookman Old Style" w:hAnsi="Bookman Old Style"/>
          <w:sz w:val="24"/>
          <w:szCs w:val="24"/>
        </w:rPr>
      </w:pPr>
    </w:p>
    <w:p w:rsidR="007F27E0" w:rsidRPr="007F27E0" w:rsidRDefault="007F27E0" w:rsidP="007F27E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F27E0" w:rsidRPr="007F27E0" w:rsidRDefault="007F27E0" w:rsidP="007F27E0">
      <w:pPr>
        <w:ind w:left="1440" w:firstLine="3600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7F27E0" w:rsidRPr="007F27E0" w:rsidRDefault="007F27E0" w:rsidP="007F27E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F27E0" w:rsidRPr="007F27E0" w:rsidRDefault="007F27E0" w:rsidP="007F27E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F27E0">
        <w:rPr>
          <w:rFonts w:ascii="Bookman Old Style" w:hAnsi="Bookman Old Style"/>
          <w:b/>
          <w:bCs/>
          <w:sz w:val="24"/>
          <w:szCs w:val="24"/>
        </w:rPr>
        <w:t>INDICA</w:t>
      </w:r>
      <w:r w:rsidRPr="007F27E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 buraco na Rua Milton Salomão próxima aos n° 91 e 94, no bairro Parque do Lago.</w:t>
      </w:r>
    </w:p>
    <w:p w:rsidR="007F27E0" w:rsidRPr="007F27E0" w:rsidRDefault="007F27E0" w:rsidP="007F27E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7F27E0" w:rsidRPr="007F27E0" w:rsidRDefault="007F27E0" w:rsidP="007F27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27E0" w:rsidRPr="007F27E0" w:rsidRDefault="007F27E0" w:rsidP="007F27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27E0" w:rsidRPr="007F27E0" w:rsidRDefault="007F27E0" w:rsidP="007F27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27E0" w:rsidRPr="007F27E0" w:rsidRDefault="007F27E0" w:rsidP="007F27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27E0" w:rsidRPr="007F27E0" w:rsidRDefault="007F27E0" w:rsidP="007F27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27E0" w:rsidRPr="007F27E0" w:rsidRDefault="007F27E0" w:rsidP="007F27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27E0" w:rsidRPr="007F27E0" w:rsidRDefault="007F27E0" w:rsidP="007F27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27E0" w:rsidRPr="007F27E0" w:rsidRDefault="007F27E0" w:rsidP="007F27E0">
      <w:pPr>
        <w:jc w:val="center"/>
        <w:rPr>
          <w:rFonts w:ascii="Bookman Old Style" w:hAnsi="Bookman Old Style"/>
          <w:b/>
          <w:sz w:val="24"/>
          <w:szCs w:val="24"/>
        </w:rPr>
      </w:pPr>
      <w:r w:rsidRPr="007F27E0">
        <w:rPr>
          <w:rFonts w:ascii="Bookman Old Style" w:hAnsi="Bookman Old Style"/>
          <w:b/>
          <w:sz w:val="24"/>
          <w:szCs w:val="24"/>
        </w:rPr>
        <w:t>Justificativa:</w:t>
      </w:r>
    </w:p>
    <w:p w:rsidR="007F27E0" w:rsidRPr="007F27E0" w:rsidRDefault="007F27E0" w:rsidP="007F27E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27E0" w:rsidRPr="007F27E0" w:rsidRDefault="007F27E0" w:rsidP="007F27E0">
      <w:pPr>
        <w:pStyle w:val="Recuodecorpodetexto2"/>
        <w:ind w:firstLine="1416"/>
        <w:rPr>
          <w:b/>
        </w:rPr>
      </w:pPr>
      <w:r w:rsidRPr="007F27E0">
        <w:t>A via acima mencionada encontra-se com a camada asfáltica danificada neste ponto citado, causando transtornos aos motoristas que por ela necessitam transitar. Necessita dos serviços de tapa-buracos.</w:t>
      </w:r>
    </w:p>
    <w:p w:rsidR="007F27E0" w:rsidRPr="007F27E0" w:rsidRDefault="007F27E0" w:rsidP="007F27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F27E0" w:rsidRPr="007F27E0" w:rsidRDefault="007F27E0" w:rsidP="007F27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F27E0" w:rsidRPr="007F27E0" w:rsidRDefault="007F27E0" w:rsidP="007F27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F27E0" w:rsidRPr="007F27E0" w:rsidRDefault="007F27E0" w:rsidP="007F27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F27E0" w:rsidRPr="007F27E0" w:rsidRDefault="007F27E0" w:rsidP="007F27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F27E0" w:rsidRPr="007F27E0" w:rsidRDefault="007F27E0" w:rsidP="007F27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F27E0" w:rsidRPr="007F27E0" w:rsidRDefault="007F27E0" w:rsidP="007F27E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7F27E0" w:rsidRPr="007F27E0" w:rsidRDefault="007F27E0" w:rsidP="007F27E0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F27E0">
        <w:rPr>
          <w:rFonts w:ascii="Bookman Old Style" w:hAnsi="Bookman Old Style"/>
          <w:sz w:val="24"/>
          <w:szCs w:val="24"/>
        </w:rPr>
        <w:t>Plenário “Dr. Tancredo Neves”, em 25 de abril de 2012.</w:t>
      </w:r>
    </w:p>
    <w:p w:rsidR="007F27E0" w:rsidRPr="007F27E0" w:rsidRDefault="007F27E0" w:rsidP="007F27E0">
      <w:pPr>
        <w:rPr>
          <w:rFonts w:ascii="Bookman Old Style" w:hAnsi="Bookman Old Style"/>
          <w:sz w:val="24"/>
          <w:szCs w:val="24"/>
        </w:rPr>
      </w:pPr>
    </w:p>
    <w:p w:rsidR="007F27E0" w:rsidRPr="007F27E0" w:rsidRDefault="007F27E0" w:rsidP="007F27E0">
      <w:pPr>
        <w:ind w:firstLine="1440"/>
        <w:rPr>
          <w:rFonts w:ascii="Bookman Old Style" w:hAnsi="Bookman Old Style"/>
          <w:sz w:val="24"/>
          <w:szCs w:val="24"/>
        </w:rPr>
      </w:pPr>
    </w:p>
    <w:p w:rsidR="007F27E0" w:rsidRPr="007F27E0" w:rsidRDefault="007F27E0" w:rsidP="007F27E0">
      <w:pPr>
        <w:ind w:firstLine="1440"/>
        <w:rPr>
          <w:rFonts w:ascii="Bookman Old Style" w:hAnsi="Bookman Old Style"/>
          <w:sz w:val="24"/>
          <w:szCs w:val="24"/>
        </w:rPr>
      </w:pPr>
    </w:p>
    <w:p w:rsidR="007F27E0" w:rsidRPr="007F27E0" w:rsidRDefault="007F27E0" w:rsidP="007F27E0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F27E0">
        <w:rPr>
          <w:rFonts w:ascii="Bookman Old Style" w:hAnsi="Bookman Old Style"/>
          <w:b/>
          <w:sz w:val="24"/>
          <w:szCs w:val="24"/>
        </w:rPr>
        <w:t>ADEMIR DA SILVA</w:t>
      </w:r>
    </w:p>
    <w:p w:rsidR="007F27E0" w:rsidRPr="007F27E0" w:rsidRDefault="007F27E0" w:rsidP="007F27E0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F27E0">
        <w:rPr>
          <w:rFonts w:ascii="Bookman Old Style" w:hAnsi="Bookman Old Style"/>
          <w:sz w:val="24"/>
          <w:szCs w:val="24"/>
        </w:rPr>
        <w:t xml:space="preserve">-Vereador- </w:t>
      </w:r>
    </w:p>
    <w:p w:rsidR="009F196D" w:rsidRPr="007F27E0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7F27E0" w:rsidSect="007F27E0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E2" w:rsidRDefault="004A7AE2">
      <w:r>
        <w:separator/>
      </w:r>
    </w:p>
  </w:endnote>
  <w:endnote w:type="continuationSeparator" w:id="0">
    <w:p w:rsidR="004A7AE2" w:rsidRDefault="004A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E2" w:rsidRDefault="004A7AE2">
      <w:r>
        <w:separator/>
      </w:r>
    </w:p>
  </w:footnote>
  <w:footnote w:type="continuationSeparator" w:id="0">
    <w:p w:rsidR="004A7AE2" w:rsidRDefault="004A7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A7AE2"/>
    <w:rsid w:val="004C67DE"/>
    <w:rsid w:val="007C0E87"/>
    <w:rsid w:val="007F27E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F27E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F27E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F27E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