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5" w:rsidRPr="00F71C95" w:rsidRDefault="00F71C95" w:rsidP="00F71C95">
      <w:pPr>
        <w:pStyle w:val="Ttulo"/>
      </w:pPr>
      <w:bookmarkStart w:id="0" w:name="_GoBack"/>
      <w:bookmarkEnd w:id="0"/>
      <w:r w:rsidRPr="00F71C95">
        <w:t>INDICAÇÃO Nº   890/12</w:t>
      </w: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71C95" w:rsidRPr="00F71C95" w:rsidRDefault="00F71C95" w:rsidP="00F71C95">
      <w:pPr>
        <w:pStyle w:val="Recuodecorpodetexto"/>
      </w:pPr>
      <w:r w:rsidRPr="00F71C95">
        <w:t>“Retirar ‘lixão’ acumulado, e colocar placa “Proibido jogar lixo” Rua Benignidade, no bairro Jardim Vista Alegre”.</w:t>
      </w:r>
    </w:p>
    <w:p w:rsidR="00F71C95" w:rsidRPr="00F71C95" w:rsidRDefault="00F71C95" w:rsidP="00F71C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71C95">
        <w:rPr>
          <w:rFonts w:ascii="Bookman Old Style" w:hAnsi="Bookman Old Style"/>
          <w:b/>
          <w:bCs/>
          <w:sz w:val="24"/>
          <w:szCs w:val="24"/>
        </w:rPr>
        <w:t>INDICA</w:t>
      </w:r>
      <w:r w:rsidRPr="00F71C9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retirada de ‘lixão’ acumulado, e colocar placa “Proibido jogar lixo” na Rua Benignidade, no bairro Jardim Vista Alegre.</w:t>
      </w: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  <w:r w:rsidRPr="00F71C95">
        <w:rPr>
          <w:rFonts w:ascii="Bookman Old Style" w:hAnsi="Bookman Old Style"/>
          <w:b/>
          <w:sz w:val="24"/>
          <w:szCs w:val="24"/>
        </w:rPr>
        <w:t>Justificativa:</w:t>
      </w:r>
    </w:p>
    <w:p w:rsidR="00F71C95" w:rsidRPr="00F71C95" w:rsidRDefault="00F71C95" w:rsidP="00F71C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71C95">
        <w:rPr>
          <w:rFonts w:ascii="Bookman Old Style" w:hAnsi="Bookman Old Style"/>
          <w:sz w:val="24"/>
          <w:szCs w:val="24"/>
        </w:rPr>
        <w:t>A referida reivindicação é solicitada, pois o local vem recebendo sobras de lixo residencial, entre outros tipos de entulhos.</w:t>
      </w:r>
    </w:p>
    <w:p w:rsidR="00F71C95" w:rsidRPr="00F71C95" w:rsidRDefault="00F71C95" w:rsidP="00F71C9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71C95">
        <w:rPr>
          <w:rFonts w:ascii="Bookman Old Style" w:hAnsi="Bookman Old Style"/>
          <w:sz w:val="24"/>
          <w:szCs w:val="24"/>
        </w:rPr>
        <w:t>Ocorre que, 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71C95" w:rsidRPr="00F71C95" w:rsidRDefault="00F71C95" w:rsidP="00F71C9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71C95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F71C95" w:rsidRPr="00F71C95" w:rsidRDefault="00F71C95" w:rsidP="00F71C95">
      <w:pPr>
        <w:ind w:firstLine="1440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ind w:firstLine="1440"/>
        <w:rPr>
          <w:rFonts w:ascii="Bookman Old Style" w:hAnsi="Bookman Old Style"/>
          <w:sz w:val="24"/>
          <w:szCs w:val="24"/>
        </w:rPr>
      </w:pPr>
    </w:p>
    <w:p w:rsidR="00F71C95" w:rsidRPr="00F71C95" w:rsidRDefault="00F71C95" w:rsidP="00F71C9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71C95">
        <w:rPr>
          <w:rFonts w:ascii="Bookman Old Style" w:hAnsi="Bookman Old Style"/>
          <w:b/>
          <w:sz w:val="24"/>
          <w:szCs w:val="24"/>
        </w:rPr>
        <w:t>ADEMIR DA SILVA</w:t>
      </w:r>
    </w:p>
    <w:p w:rsidR="00F71C95" w:rsidRPr="00F71C95" w:rsidRDefault="00F71C95" w:rsidP="00F71C9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71C95">
        <w:rPr>
          <w:rFonts w:ascii="Bookman Old Style" w:hAnsi="Bookman Old Style"/>
          <w:sz w:val="24"/>
          <w:szCs w:val="24"/>
        </w:rPr>
        <w:t>-vereador-</w:t>
      </w:r>
    </w:p>
    <w:p w:rsidR="009F196D" w:rsidRPr="00F71C9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71C95" w:rsidSect="00F71C9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C5" w:rsidRDefault="00C61EC5">
      <w:r>
        <w:separator/>
      </w:r>
    </w:p>
  </w:endnote>
  <w:endnote w:type="continuationSeparator" w:id="0">
    <w:p w:rsidR="00C61EC5" w:rsidRDefault="00C6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C5" w:rsidRDefault="00C61EC5">
      <w:r>
        <w:separator/>
      </w:r>
    </w:p>
  </w:footnote>
  <w:footnote w:type="continuationSeparator" w:id="0">
    <w:p w:rsidR="00C61EC5" w:rsidRDefault="00C6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320"/>
    <w:rsid w:val="001D1394"/>
    <w:rsid w:val="003D3AA8"/>
    <w:rsid w:val="004C67DE"/>
    <w:rsid w:val="009F196D"/>
    <w:rsid w:val="00A9035B"/>
    <w:rsid w:val="00C61EC5"/>
    <w:rsid w:val="00CD613B"/>
    <w:rsid w:val="00F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1C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1C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