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B6" w:rsidRDefault="009B6EB6" w:rsidP="009B6EB6">
      <w:pPr>
        <w:pStyle w:val="Ttulo"/>
      </w:pPr>
      <w:bookmarkStart w:id="0" w:name="_GoBack"/>
      <w:bookmarkEnd w:id="0"/>
      <w:r>
        <w:t>INDICAÇÃO Nº    950  /2012</w:t>
      </w:r>
    </w:p>
    <w:p w:rsidR="009B6EB6" w:rsidRDefault="009B6EB6" w:rsidP="009B6EB6">
      <w:pPr>
        <w:jc w:val="center"/>
        <w:rPr>
          <w:rFonts w:ascii="Bookman Old Style" w:hAnsi="Bookman Old Style"/>
          <w:b/>
          <w:u w:val="single"/>
        </w:rPr>
      </w:pPr>
    </w:p>
    <w:p w:rsidR="009B6EB6" w:rsidRDefault="009B6EB6" w:rsidP="009B6EB6">
      <w:pPr>
        <w:jc w:val="center"/>
        <w:rPr>
          <w:rFonts w:ascii="Bookman Old Style" w:hAnsi="Bookman Old Style"/>
          <w:b/>
          <w:u w:val="single"/>
        </w:rPr>
      </w:pPr>
    </w:p>
    <w:p w:rsidR="009B6EB6" w:rsidRDefault="009B6EB6" w:rsidP="009B6EB6">
      <w:pPr>
        <w:jc w:val="center"/>
        <w:rPr>
          <w:rFonts w:ascii="Bookman Old Style" w:hAnsi="Bookman Old Style"/>
          <w:b/>
          <w:u w:val="single"/>
        </w:rPr>
      </w:pPr>
    </w:p>
    <w:p w:rsidR="009B6EB6" w:rsidRDefault="009B6EB6" w:rsidP="009B6EB6">
      <w:pPr>
        <w:pStyle w:val="Recuodecorpodetexto"/>
        <w:ind w:left="4248"/>
      </w:pPr>
      <w:r>
        <w:t>“Reparos na iluminação pública em ruas localizadas no Conjunto Habitacional Roberto Romano.”</w:t>
      </w:r>
    </w:p>
    <w:p w:rsidR="009B6EB6" w:rsidRDefault="009B6EB6" w:rsidP="009B6EB6">
      <w:pPr>
        <w:ind w:left="1440" w:firstLine="3600"/>
        <w:jc w:val="both"/>
        <w:rPr>
          <w:rFonts w:ascii="Bookman Old Style" w:hAnsi="Bookman Old Style"/>
        </w:rPr>
      </w:pPr>
    </w:p>
    <w:p w:rsidR="009B6EB6" w:rsidRDefault="009B6EB6" w:rsidP="009B6EB6">
      <w:pPr>
        <w:ind w:left="1440" w:firstLine="3600"/>
        <w:jc w:val="both"/>
        <w:rPr>
          <w:rFonts w:ascii="Bookman Old Style" w:hAnsi="Bookman Old Style"/>
        </w:rPr>
      </w:pPr>
    </w:p>
    <w:p w:rsidR="009B6EB6" w:rsidRDefault="009B6EB6" w:rsidP="009B6EB6">
      <w:pPr>
        <w:ind w:left="1440" w:firstLine="3600"/>
        <w:jc w:val="both"/>
        <w:rPr>
          <w:rFonts w:ascii="Bookman Old Style" w:hAnsi="Bookman Old Style"/>
        </w:rPr>
      </w:pPr>
    </w:p>
    <w:p w:rsidR="009B6EB6" w:rsidRPr="00022E8E" w:rsidRDefault="009B6EB6" w:rsidP="009B6E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reparos na iluminação pública na Rua Sebastião de Paula Coelho nas proximidades do nº 666 e no cruzamento desta mesma via com a Rua Dr. Edson dos Santos Mano, próximo à UBS do bairro.</w:t>
      </w:r>
    </w:p>
    <w:p w:rsidR="009B6EB6" w:rsidRDefault="009B6EB6" w:rsidP="009B6EB6">
      <w:pPr>
        <w:jc w:val="center"/>
        <w:rPr>
          <w:rFonts w:ascii="Bookman Old Style" w:hAnsi="Bookman Old Style"/>
          <w:b/>
        </w:rPr>
      </w:pPr>
    </w:p>
    <w:p w:rsidR="009B6EB6" w:rsidRDefault="009B6EB6" w:rsidP="009B6EB6">
      <w:pPr>
        <w:jc w:val="center"/>
        <w:rPr>
          <w:rFonts w:ascii="Bookman Old Style" w:hAnsi="Bookman Old Style"/>
          <w:b/>
        </w:rPr>
      </w:pPr>
    </w:p>
    <w:p w:rsidR="009B6EB6" w:rsidRDefault="009B6EB6" w:rsidP="009B6E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6EB6" w:rsidRDefault="009B6EB6" w:rsidP="009B6EB6">
      <w:pPr>
        <w:jc w:val="center"/>
        <w:rPr>
          <w:rFonts w:ascii="Bookman Old Style" w:hAnsi="Bookman Old Style"/>
          <w:b/>
        </w:rPr>
      </w:pPr>
    </w:p>
    <w:p w:rsidR="009B6EB6" w:rsidRDefault="009B6EB6" w:rsidP="009B6EB6">
      <w:pPr>
        <w:jc w:val="center"/>
        <w:rPr>
          <w:rFonts w:ascii="Bookman Old Style" w:hAnsi="Bookman Old Style"/>
          <w:b/>
        </w:rPr>
      </w:pPr>
    </w:p>
    <w:p w:rsidR="009B6EB6" w:rsidRDefault="009B6EB6" w:rsidP="009B6EB6">
      <w:pPr>
        <w:jc w:val="both"/>
        <w:rPr>
          <w:rFonts w:ascii="Bookman Old Style" w:hAnsi="Bookman Old Style"/>
          <w:b/>
        </w:rPr>
      </w:pPr>
    </w:p>
    <w:p w:rsidR="009B6EB6" w:rsidRDefault="009B6EB6" w:rsidP="009B6EB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e frequentadores dos locais próximos à área supramencionada, reclamam da escuridão do local, que além da sensação de abandono, concomitantemente, vem atraindo usuários de entorpecentes e servindo como ponto de encontro de jovens e adolescentes para o consumo de bebidas alcoólicas, desta forma, solicitam providencias para sanar com os problemas do local.  </w:t>
      </w:r>
    </w:p>
    <w:p w:rsidR="009B6EB6" w:rsidRDefault="009B6EB6" w:rsidP="009B6EB6">
      <w:pPr>
        <w:ind w:firstLine="1440"/>
        <w:outlineLvl w:val="0"/>
        <w:rPr>
          <w:rFonts w:ascii="Bookman Old Style" w:hAnsi="Bookman Old Style"/>
        </w:rPr>
      </w:pPr>
    </w:p>
    <w:p w:rsidR="009B6EB6" w:rsidRDefault="009B6EB6" w:rsidP="009B6EB6">
      <w:pPr>
        <w:ind w:firstLine="1440"/>
        <w:outlineLvl w:val="0"/>
        <w:rPr>
          <w:rFonts w:ascii="Bookman Old Style" w:hAnsi="Bookman Old Style"/>
        </w:rPr>
      </w:pPr>
    </w:p>
    <w:p w:rsidR="009B6EB6" w:rsidRDefault="009B6EB6" w:rsidP="009B6E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2012.</w:t>
      </w:r>
    </w:p>
    <w:p w:rsidR="009B6EB6" w:rsidRDefault="009B6EB6" w:rsidP="009B6EB6">
      <w:pPr>
        <w:ind w:firstLine="1440"/>
        <w:rPr>
          <w:rFonts w:ascii="Bookman Old Style" w:hAnsi="Bookman Old Style"/>
        </w:rPr>
      </w:pPr>
    </w:p>
    <w:p w:rsidR="009B6EB6" w:rsidRDefault="009B6EB6" w:rsidP="009B6EB6">
      <w:pPr>
        <w:ind w:firstLine="1440"/>
        <w:rPr>
          <w:rFonts w:ascii="Bookman Old Style" w:hAnsi="Bookman Old Style"/>
        </w:rPr>
      </w:pPr>
    </w:p>
    <w:p w:rsidR="009B6EB6" w:rsidRDefault="009B6EB6" w:rsidP="009B6EB6">
      <w:pPr>
        <w:rPr>
          <w:rFonts w:ascii="Bookman Old Style" w:hAnsi="Bookman Old Style"/>
        </w:rPr>
      </w:pPr>
    </w:p>
    <w:p w:rsidR="009B6EB6" w:rsidRDefault="009B6EB6" w:rsidP="009B6EB6">
      <w:pPr>
        <w:ind w:firstLine="1440"/>
        <w:rPr>
          <w:rFonts w:ascii="Bookman Old Style" w:hAnsi="Bookman Old Style"/>
        </w:rPr>
      </w:pPr>
    </w:p>
    <w:p w:rsidR="009B6EB6" w:rsidRDefault="009B6EB6" w:rsidP="009B6EB6">
      <w:pPr>
        <w:ind w:firstLine="1440"/>
        <w:rPr>
          <w:rFonts w:ascii="Bookman Old Style" w:hAnsi="Bookman Old Style"/>
        </w:rPr>
      </w:pPr>
    </w:p>
    <w:p w:rsidR="009B6EB6" w:rsidRDefault="009B6EB6" w:rsidP="009B6EB6">
      <w:pPr>
        <w:jc w:val="center"/>
        <w:outlineLvl w:val="0"/>
        <w:rPr>
          <w:rFonts w:ascii="Bookman Old Style" w:hAnsi="Bookman Old Style"/>
          <w:b/>
        </w:rPr>
      </w:pPr>
    </w:p>
    <w:p w:rsidR="009B6EB6" w:rsidRDefault="009B6EB6" w:rsidP="009B6E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B6EB6" w:rsidRPr="007407C9" w:rsidRDefault="009B6EB6" w:rsidP="009B6EB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B6EB6" w:rsidRDefault="009B6EB6" w:rsidP="009B6E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AE" w:rsidRDefault="004652AE">
      <w:r>
        <w:separator/>
      </w:r>
    </w:p>
  </w:endnote>
  <w:endnote w:type="continuationSeparator" w:id="0">
    <w:p w:rsidR="004652AE" w:rsidRDefault="004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AE" w:rsidRDefault="004652AE">
      <w:r>
        <w:separator/>
      </w:r>
    </w:p>
  </w:footnote>
  <w:footnote w:type="continuationSeparator" w:id="0">
    <w:p w:rsidR="004652AE" w:rsidRDefault="0046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52AE"/>
    <w:rsid w:val="004C67DE"/>
    <w:rsid w:val="00597D83"/>
    <w:rsid w:val="009B6E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B6E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B6E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B6E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B6E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