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B0" w:rsidRDefault="00C712B0" w:rsidP="00C712B0">
      <w:pPr>
        <w:pStyle w:val="Ttulo"/>
      </w:pPr>
      <w:bookmarkStart w:id="0" w:name="_GoBack"/>
      <w:bookmarkEnd w:id="0"/>
      <w:r>
        <w:t>INDICAÇÃO Nº  951  /2012</w:t>
      </w:r>
    </w:p>
    <w:p w:rsidR="00C712B0" w:rsidRDefault="00C712B0" w:rsidP="00C712B0">
      <w:pPr>
        <w:jc w:val="center"/>
        <w:rPr>
          <w:rFonts w:ascii="Bookman Old Style" w:hAnsi="Bookman Old Style"/>
          <w:b/>
          <w:u w:val="single"/>
        </w:rPr>
      </w:pPr>
    </w:p>
    <w:p w:rsidR="00C712B0" w:rsidRDefault="00C712B0" w:rsidP="00C712B0">
      <w:pPr>
        <w:jc w:val="center"/>
        <w:rPr>
          <w:rFonts w:ascii="Bookman Old Style" w:hAnsi="Bookman Old Style"/>
          <w:b/>
          <w:u w:val="single"/>
        </w:rPr>
      </w:pPr>
    </w:p>
    <w:p w:rsidR="00C712B0" w:rsidRDefault="00C712B0" w:rsidP="00C712B0">
      <w:pPr>
        <w:jc w:val="center"/>
        <w:rPr>
          <w:rFonts w:ascii="Bookman Old Style" w:hAnsi="Bookman Old Style"/>
          <w:b/>
          <w:u w:val="single"/>
        </w:rPr>
      </w:pPr>
    </w:p>
    <w:p w:rsidR="00C712B0" w:rsidRDefault="00C712B0" w:rsidP="00C712B0">
      <w:pPr>
        <w:pStyle w:val="Recuodecorpodetexto"/>
        <w:ind w:left="4248"/>
      </w:pPr>
      <w:r>
        <w:t xml:space="preserve">“Recuperação de camada </w:t>
      </w:r>
      <w:proofErr w:type="spellStart"/>
      <w:r>
        <w:t>asfáltica</w:t>
      </w:r>
      <w:proofErr w:type="spellEnd"/>
      <w:r>
        <w:t xml:space="preserve"> na Vila Aparecida.”</w:t>
      </w:r>
    </w:p>
    <w:p w:rsidR="00C712B0" w:rsidRDefault="00C712B0" w:rsidP="00C712B0">
      <w:pPr>
        <w:ind w:left="1440" w:firstLine="3600"/>
        <w:jc w:val="both"/>
        <w:rPr>
          <w:rFonts w:ascii="Bookman Old Style" w:hAnsi="Bookman Old Style"/>
        </w:rPr>
      </w:pPr>
    </w:p>
    <w:p w:rsidR="00C712B0" w:rsidRDefault="00C712B0" w:rsidP="00C712B0">
      <w:pPr>
        <w:ind w:left="1440" w:firstLine="3600"/>
        <w:jc w:val="both"/>
        <w:rPr>
          <w:rFonts w:ascii="Bookman Old Style" w:hAnsi="Bookman Old Style"/>
        </w:rPr>
      </w:pPr>
    </w:p>
    <w:p w:rsidR="00C712B0" w:rsidRDefault="00C712B0" w:rsidP="00C712B0">
      <w:pPr>
        <w:ind w:left="1440" w:firstLine="3600"/>
        <w:jc w:val="both"/>
        <w:rPr>
          <w:rFonts w:ascii="Bookman Old Style" w:hAnsi="Bookman Old Style"/>
        </w:rPr>
      </w:pPr>
    </w:p>
    <w:p w:rsidR="00C712B0" w:rsidRPr="00022E8E" w:rsidRDefault="00C712B0" w:rsidP="00C712B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 xml:space="preserve">, que providencia a recuperação de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na Rua Presidente Vargas, 142, na Vila Aparecida.</w:t>
      </w:r>
    </w:p>
    <w:p w:rsidR="00C712B0" w:rsidRDefault="00C712B0" w:rsidP="00C712B0">
      <w:pPr>
        <w:jc w:val="center"/>
        <w:rPr>
          <w:rFonts w:ascii="Bookman Old Style" w:hAnsi="Bookman Old Style"/>
          <w:b/>
        </w:rPr>
      </w:pPr>
    </w:p>
    <w:p w:rsidR="00C712B0" w:rsidRDefault="00C712B0" w:rsidP="00C712B0">
      <w:pPr>
        <w:jc w:val="center"/>
        <w:rPr>
          <w:rFonts w:ascii="Bookman Old Style" w:hAnsi="Bookman Old Style"/>
          <w:b/>
        </w:rPr>
      </w:pPr>
    </w:p>
    <w:p w:rsidR="00C712B0" w:rsidRDefault="00C712B0" w:rsidP="00C712B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712B0" w:rsidRDefault="00C712B0" w:rsidP="00C712B0">
      <w:pPr>
        <w:jc w:val="center"/>
        <w:rPr>
          <w:rFonts w:ascii="Bookman Old Style" w:hAnsi="Bookman Old Style"/>
          <w:b/>
        </w:rPr>
      </w:pPr>
    </w:p>
    <w:p w:rsidR="00C712B0" w:rsidRDefault="00C712B0" w:rsidP="00C712B0">
      <w:pPr>
        <w:jc w:val="center"/>
        <w:rPr>
          <w:rFonts w:ascii="Bookman Old Style" w:hAnsi="Bookman Old Style"/>
          <w:b/>
        </w:rPr>
      </w:pPr>
    </w:p>
    <w:p w:rsidR="00C712B0" w:rsidRDefault="00C712B0" w:rsidP="00C712B0">
      <w:pPr>
        <w:jc w:val="both"/>
        <w:rPr>
          <w:rFonts w:ascii="Bookman Old Style" w:hAnsi="Bookman Old Style"/>
          <w:b/>
        </w:rPr>
      </w:pPr>
    </w:p>
    <w:p w:rsidR="00C712B0" w:rsidRDefault="00C712B0" w:rsidP="00C712B0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 referida via, existe um buraco que está causando transtornos aos motoristas e pedestres pois, a via além de estreita, possui um intenso movimento, principalmente nos horários considerados de “pico”, deste moto, obrigando os motoristas a desviarem e passar beirando o calçamento público, que por ser estreito, obriga o munícipe a caminhar pelo meio da rua.  </w:t>
      </w:r>
    </w:p>
    <w:p w:rsidR="00C712B0" w:rsidRDefault="00C712B0" w:rsidP="00C712B0">
      <w:pPr>
        <w:ind w:firstLine="1440"/>
        <w:outlineLvl w:val="0"/>
        <w:rPr>
          <w:rFonts w:ascii="Bookman Old Style" w:hAnsi="Bookman Old Style"/>
        </w:rPr>
      </w:pPr>
    </w:p>
    <w:p w:rsidR="00C712B0" w:rsidRDefault="00C712B0" w:rsidP="00C712B0">
      <w:pPr>
        <w:ind w:firstLine="1440"/>
        <w:outlineLvl w:val="0"/>
        <w:rPr>
          <w:rFonts w:ascii="Bookman Old Style" w:hAnsi="Bookman Old Style"/>
        </w:rPr>
      </w:pPr>
    </w:p>
    <w:p w:rsidR="00C712B0" w:rsidRDefault="00C712B0" w:rsidP="00C712B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maio de 2012.</w:t>
      </w:r>
    </w:p>
    <w:p w:rsidR="00C712B0" w:rsidRDefault="00C712B0" w:rsidP="00C712B0">
      <w:pPr>
        <w:ind w:firstLine="1440"/>
        <w:rPr>
          <w:rFonts w:ascii="Bookman Old Style" w:hAnsi="Bookman Old Style"/>
        </w:rPr>
      </w:pPr>
    </w:p>
    <w:p w:rsidR="00C712B0" w:rsidRDefault="00C712B0" w:rsidP="00C712B0">
      <w:pPr>
        <w:ind w:firstLine="1440"/>
        <w:rPr>
          <w:rFonts w:ascii="Bookman Old Style" w:hAnsi="Bookman Old Style"/>
        </w:rPr>
      </w:pPr>
    </w:p>
    <w:p w:rsidR="00C712B0" w:rsidRDefault="00C712B0" w:rsidP="00C712B0">
      <w:pPr>
        <w:rPr>
          <w:rFonts w:ascii="Bookman Old Style" w:hAnsi="Bookman Old Style"/>
        </w:rPr>
      </w:pPr>
    </w:p>
    <w:p w:rsidR="00C712B0" w:rsidRDefault="00C712B0" w:rsidP="00C712B0">
      <w:pPr>
        <w:ind w:firstLine="1440"/>
        <w:rPr>
          <w:rFonts w:ascii="Bookman Old Style" w:hAnsi="Bookman Old Style"/>
        </w:rPr>
      </w:pPr>
    </w:p>
    <w:p w:rsidR="00C712B0" w:rsidRDefault="00C712B0" w:rsidP="00C712B0">
      <w:pPr>
        <w:ind w:firstLine="1440"/>
        <w:rPr>
          <w:rFonts w:ascii="Bookman Old Style" w:hAnsi="Bookman Old Style"/>
        </w:rPr>
      </w:pPr>
    </w:p>
    <w:p w:rsidR="00C712B0" w:rsidRDefault="00C712B0" w:rsidP="00C712B0">
      <w:pPr>
        <w:jc w:val="center"/>
        <w:outlineLvl w:val="0"/>
        <w:rPr>
          <w:rFonts w:ascii="Bookman Old Style" w:hAnsi="Bookman Old Style"/>
          <w:b/>
        </w:rPr>
      </w:pPr>
    </w:p>
    <w:p w:rsidR="00C712B0" w:rsidRDefault="00C712B0" w:rsidP="00C712B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C712B0" w:rsidRPr="007407C9" w:rsidRDefault="00C712B0" w:rsidP="00C712B0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C712B0" w:rsidRDefault="00C712B0" w:rsidP="00C712B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15C" w:rsidRDefault="0070715C">
      <w:r>
        <w:separator/>
      </w:r>
    </w:p>
  </w:endnote>
  <w:endnote w:type="continuationSeparator" w:id="0">
    <w:p w:rsidR="0070715C" w:rsidRDefault="0070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15C" w:rsidRDefault="0070715C">
      <w:r>
        <w:separator/>
      </w:r>
    </w:p>
  </w:footnote>
  <w:footnote w:type="continuationSeparator" w:id="0">
    <w:p w:rsidR="0070715C" w:rsidRDefault="00707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5802"/>
    <w:rsid w:val="004C67DE"/>
    <w:rsid w:val="0070715C"/>
    <w:rsid w:val="009F196D"/>
    <w:rsid w:val="00A9035B"/>
    <w:rsid w:val="00C712B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712B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712B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712B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12B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